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E9" w:rsidRDefault="008D246F">
      <w:pPr>
        <w:rPr>
          <w:lang w:val="es-ES_tradnl"/>
        </w:rPr>
      </w:pPr>
      <w:r>
        <w:rPr>
          <w:lang w:val="es-ES_tradnl"/>
        </w:rPr>
        <w:t>Núm. de Proyecto: _________________</w:t>
      </w:r>
      <w:r w:rsidRPr="00D42FC3">
        <w:rPr>
          <w:rStyle w:val="Nmerodepgina"/>
          <w:b/>
          <w:color w:val="000080"/>
          <w:lang w:val="es-ES"/>
        </w:rPr>
        <w:t xml:space="preserve"> </w:t>
      </w:r>
      <w:r>
        <w:rPr>
          <w:rStyle w:val="Nmerodepgina"/>
          <w:b/>
          <w:color w:val="000080"/>
          <w:lang w:val="es-ES"/>
        </w:rPr>
        <w:t xml:space="preserve">                                                                  </w:t>
      </w:r>
      <w:r w:rsidRPr="00D42FC3">
        <w:rPr>
          <w:rStyle w:val="Nmerodepgina"/>
          <w:b/>
          <w:color w:val="000080"/>
          <w:lang w:val="es-ES"/>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Tr="00280BE9">
        <w:tc>
          <w:tcPr>
            <w:tcW w:w="1985" w:type="dxa"/>
          </w:tcPr>
          <w:p w:rsidR="009C3011" w:rsidRDefault="009C3011" w:rsidP="00280BE9">
            <w:pPr>
              <w:rPr>
                <w:lang w:val="es-ES_tradnl"/>
              </w:rPr>
            </w:pPr>
            <w:r>
              <w:rPr>
                <w:lang w:val="es-ES_tradnl"/>
              </w:rPr>
              <w:t>Fecha</w:t>
            </w:r>
            <w:r w:rsidR="00280BE9">
              <w:rPr>
                <w:lang w:val="es-ES_tradnl"/>
              </w:rPr>
              <w:t xml:space="preserve"> de Registro</w:t>
            </w:r>
            <w:r>
              <w:rPr>
                <w:lang w:val="es-ES_tradnl"/>
              </w:rPr>
              <w:t xml:space="preserve">  </w:t>
            </w:r>
          </w:p>
        </w:tc>
        <w:tc>
          <w:tcPr>
            <w:tcW w:w="720" w:type="dxa"/>
          </w:tcPr>
          <w:p w:rsidR="009C3011" w:rsidRDefault="00291A6E">
            <w:pPr>
              <w:jc w:val="center"/>
              <w:rPr>
                <w:lang w:val="es-ES_tradnl"/>
              </w:rPr>
            </w:pPr>
            <w:r>
              <w:rPr>
                <w:lang w:val="es-ES_tradnl"/>
              </w:rPr>
              <w:t>1</w:t>
            </w:r>
            <w:r w:rsidR="00677170">
              <w:rPr>
                <w:lang w:val="es-ES_tradnl"/>
              </w:rPr>
              <w:t>1</w:t>
            </w:r>
          </w:p>
        </w:tc>
        <w:tc>
          <w:tcPr>
            <w:tcW w:w="720" w:type="dxa"/>
          </w:tcPr>
          <w:p w:rsidR="009C3011" w:rsidRPr="00E822DB" w:rsidRDefault="00291A6E">
            <w:pPr>
              <w:jc w:val="center"/>
              <w:rPr>
                <w:b/>
                <w:lang w:val="es-ES_tradnl"/>
              </w:rPr>
            </w:pPr>
            <w:r>
              <w:rPr>
                <w:b/>
                <w:lang w:val="es-ES_tradnl"/>
              </w:rPr>
              <w:t>11</w:t>
            </w:r>
          </w:p>
        </w:tc>
        <w:tc>
          <w:tcPr>
            <w:tcW w:w="720" w:type="dxa"/>
          </w:tcPr>
          <w:p w:rsidR="009C3011" w:rsidRPr="00E822DB" w:rsidRDefault="000E722C" w:rsidP="008D246F">
            <w:pPr>
              <w:jc w:val="center"/>
              <w:rPr>
                <w:b/>
                <w:lang w:val="es-ES_tradnl"/>
              </w:rPr>
            </w:pPr>
            <w:r>
              <w:rPr>
                <w:b/>
                <w:lang w:val="es-ES_tradnl"/>
              </w:rPr>
              <w:t>2016</w:t>
            </w:r>
          </w:p>
        </w:tc>
      </w:tr>
    </w:tbl>
    <w:p w:rsidR="00686671" w:rsidRPr="00686671" w:rsidRDefault="00686671" w:rsidP="006866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9223"/>
      </w:tblGrid>
      <w:tr w:rsidR="00C0075F" w:rsidRPr="003F334F" w:rsidTr="00280BE9">
        <w:trPr>
          <w:trHeight w:val="412"/>
        </w:trPr>
        <w:tc>
          <w:tcPr>
            <w:tcW w:w="1620" w:type="dxa"/>
            <w:tcBorders>
              <w:top w:val="single" w:sz="4" w:space="0" w:color="auto"/>
              <w:left w:val="single" w:sz="4" w:space="0" w:color="auto"/>
              <w:bottom w:val="single" w:sz="4" w:space="0" w:color="auto"/>
              <w:right w:val="single" w:sz="4" w:space="0" w:color="auto"/>
            </w:tcBorders>
            <w:vAlign w:val="center"/>
          </w:tcPr>
          <w:p w:rsidR="00C0075F" w:rsidRDefault="00C0075F" w:rsidP="001C3243">
            <w:pPr>
              <w:framePr w:hSpace="141" w:wrap="around" w:vAnchor="text" w:hAnchor="page" w:x="659" w:y="350"/>
            </w:pPr>
            <w:r w:rsidRPr="001C3243">
              <w:rPr>
                <w:b/>
                <w:lang w:val="es-ES_tradnl"/>
              </w:rPr>
              <w:t>Institución</w:t>
            </w:r>
            <w:r w:rsidR="001C3243">
              <w:rPr>
                <w:b/>
                <w:sz w:val="20"/>
                <w:lang w:val="es-ES_tradnl"/>
              </w:rPr>
              <w:t xml:space="preserve"> </w:t>
            </w:r>
          </w:p>
        </w:tc>
        <w:tc>
          <w:tcPr>
            <w:tcW w:w="9223" w:type="dxa"/>
            <w:tcBorders>
              <w:top w:val="single" w:sz="4" w:space="0" w:color="auto"/>
              <w:left w:val="single" w:sz="4" w:space="0" w:color="auto"/>
              <w:bottom w:val="single" w:sz="4" w:space="0" w:color="auto"/>
              <w:right w:val="single" w:sz="4" w:space="0" w:color="auto"/>
            </w:tcBorders>
          </w:tcPr>
          <w:p w:rsidR="00C0075F" w:rsidRPr="00291A6E" w:rsidRDefault="00C0075F" w:rsidP="00D42FC3">
            <w:pPr>
              <w:framePr w:hSpace="141" w:wrap="around" w:vAnchor="text" w:hAnchor="page" w:x="659" w:y="350"/>
              <w:jc w:val="both"/>
              <w:rPr>
                <w:rFonts w:ascii="Arial" w:hAnsi="Arial" w:cs="Arial"/>
                <w:sz w:val="22"/>
                <w:lang w:val="es-ES_tradnl"/>
              </w:rPr>
            </w:pPr>
          </w:p>
          <w:p w:rsidR="00B01FA2" w:rsidRDefault="00291A6E" w:rsidP="00D42FC3">
            <w:pPr>
              <w:framePr w:hSpace="141" w:wrap="around" w:vAnchor="text" w:hAnchor="page" w:x="659" w:y="350"/>
              <w:jc w:val="both"/>
              <w:rPr>
                <w:rFonts w:ascii="Arial" w:hAnsi="Arial" w:cs="Arial"/>
                <w:b/>
                <w:sz w:val="22"/>
                <w:lang w:val="es-MX"/>
              </w:rPr>
            </w:pPr>
            <w:r>
              <w:rPr>
                <w:rFonts w:ascii="Arial" w:hAnsi="Arial" w:cs="Arial"/>
                <w:b/>
                <w:sz w:val="22"/>
                <w:lang w:val="es-MX"/>
              </w:rPr>
              <w:t>PODER JUDICIAL DE LA FEDERACIÓN.</w:t>
            </w:r>
          </w:p>
          <w:p w:rsidR="00291A6E" w:rsidRPr="00291A6E" w:rsidRDefault="00291A6E" w:rsidP="00D42FC3">
            <w:pPr>
              <w:framePr w:hSpace="141" w:wrap="around" w:vAnchor="text" w:hAnchor="page" w:x="659" w:y="350"/>
              <w:jc w:val="both"/>
              <w:rPr>
                <w:rFonts w:ascii="Arial" w:hAnsi="Arial" w:cs="Arial"/>
                <w:b/>
                <w:sz w:val="22"/>
                <w:lang w:val="es-MX"/>
              </w:rPr>
            </w:pPr>
          </w:p>
        </w:tc>
      </w:tr>
      <w:tr w:rsidR="00280BE9" w:rsidTr="00686671">
        <w:tc>
          <w:tcPr>
            <w:tcW w:w="1620" w:type="dxa"/>
            <w:vMerge w:val="restart"/>
            <w:tcBorders>
              <w:top w:val="single" w:sz="4" w:space="0" w:color="auto"/>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r w:rsidRPr="00280BE9">
              <w:rPr>
                <w:b/>
                <w:lang w:val="es-ES_tradnl"/>
              </w:rPr>
              <w:t>Sector</w:t>
            </w: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B01FA2">
              <w:trPr>
                <w:cantSplit/>
                <w:trHeight w:val="413"/>
              </w:trPr>
              <w:tc>
                <w:tcPr>
                  <w:tcW w:w="3767" w:type="dxa"/>
                  <w:tcBorders>
                    <w:top w:val="nil"/>
                    <w:left w:val="nil"/>
                    <w:bottom w:val="nil"/>
                    <w:right w:val="single" w:sz="4" w:space="0" w:color="auto"/>
                  </w:tcBorders>
                </w:tcPr>
                <w:p w:rsidR="00280BE9" w:rsidRPr="003D2D18" w:rsidRDefault="00280BE9" w:rsidP="00B01FA2">
                  <w:pPr>
                    <w:framePr w:hSpace="141" w:wrap="around" w:vAnchor="text" w:hAnchor="page" w:x="659" w:y="350"/>
                    <w:jc w:val="right"/>
                    <w:rPr>
                      <w:b/>
                      <w:sz w:val="22"/>
                      <w:lang w:val="es-ES_tradnl"/>
                    </w:rPr>
                  </w:pPr>
                  <w:r w:rsidRPr="003D2D18">
                    <w:rPr>
                      <w:b/>
                      <w:sz w:val="22"/>
                      <w:lang w:val="es-ES_tradnl"/>
                    </w:rPr>
                    <w:t>Organizaciones de la Sociedad Civil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Pr>
                      <w:b/>
                      <w:sz w:val="22"/>
                      <w:lang w:val="es-ES_tradnl"/>
                    </w:rPr>
                    <w:t>Federal</w:t>
                  </w:r>
                </w:p>
              </w:tc>
              <w:tc>
                <w:tcPr>
                  <w:tcW w:w="425" w:type="dxa"/>
                  <w:tcBorders>
                    <w:left w:val="nil"/>
                    <w:right w:val="nil"/>
                  </w:tcBorders>
                </w:tcPr>
                <w:p w:rsidR="00280BE9" w:rsidRPr="00291A6E" w:rsidRDefault="00291A6E" w:rsidP="001C3243">
                  <w:pPr>
                    <w:framePr w:hSpace="141" w:wrap="around" w:vAnchor="text" w:hAnchor="page" w:x="659" w:y="350"/>
                    <w:rPr>
                      <w:rFonts w:ascii="Arial" w:hAnsi="Arial" w:cs="Arial"/>
                      <w:sz w:val="22"/>
                      <w:lang w:val="es-ES_tradnl"/>
                    </w:rPr>
                  </w:pPr>
                  <w:r w:rsidRPr="00291A6E">
                    <w:rPr>
                      <w:rFonts w:ascii="Arial" w:hAnsi="Arial" w:cs="Arial"/>
                      <w:sz w:val="22"/>
                      <w:lang w:val="es-ES_tradnl"/>
                    </w:rPr>
                    <w:t>x</w:t>
                  </w:r>
                </w:p>
              </w:tc>
              <w:tc>
                <w:tcPr>
                  <w:tcW w:w="1276" w:type="dxa"/>
                  <w:tcBorders>
                    <w:top w:val="nil"/>
                    <w:left w:val="single" w:sz="4" w:space="0" w:color="auto"/>
                    <w:bottom w:val="nil"/>
                    <w:right w:val="single" w:sz="4" w:space="0" w:color="auto"/>
                  </w:tcBorders>
                </w:tcPr>
                <w:p w:rsidR="00280BE9" w:rsidRPr="00B01FA2" w:rsidRDefault="00280BE9" w:rsidP="00B01FA2">
                  <w:pPr>
                    <w:framePr w:hSpace="141" w:wrap="around" w:vAnchor="text" w:hAnchor="page" w:x="659" w:y="350"/>
                    <w:jc w:val="right"/>
                    <w:rPr>
                      <w:b/>
                      <w:sz w:val="22"/>
                      <w:lang w:val="es-ES_tradnl"/>
                    </w:rPr>
                  </w:pPr>
                  <w:r w:rsidRPr="00B01FA2">
                    <w:rPr>
                      <w:b/>
                      <w:sz w:val="22"/>
                      <w:lang w:val="es-ES_tradnl"/>
                    </w:rPr>
                    <w:t xml:space="preserve"> Estatal</w:t>
                  </w:r>
                </w:p>
              </w:tc>
              <w:tc>
                <w:tcPr>
                  <w:tcW w:w="567" w:type="dxa"/>
                  <w:tcBorders>
                    <w:top w:val="single" w:sz="4" w:space="0" w:color="auto"/>
                    <w:left w:val="single" w:sz="4" w:space="0" w:color="auto"/>
                    <w:bottom w:val="single" w:sz="4" w:space="0" w:color="auto"/>
                    <w:right w:val="single" w:sz="4" w:space="0" w:color="auto"/>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single" w:sz="4" w:space="0" w:color="auto"/>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280BE9" w:rsidP="001C3243">
            <w:pPr>
              <w:framePr w:hSpace="141" w:wrap="around" w:vAnchor="text" w:hAnchor="page" w:x="659" w:y="350"/>
            </w:pPr>
          </w:p>
        </w:tc>
      </w:tr>
      <w:tr w:rsidR="00280BE9" w:rsidTr="00D82EAC">
        <w:trPr>
          <w:trHeight w:val="263"/>
        </w:trPr>
        <w:tc>
          <w:tcPr>
            <w:tcW w:w="1620" w:type="dxa"/>
            <w:vMerge/>
            <w:tcBorders>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D82EAC">
              <w:trPr>
                <w:cantSplit/>
                <w:trHeight w:val="413"/>
              </w:trPr>
              <w:tc>
                <w:tcPr>
                  <w:tcW w:w="3767" w:type="dxa"/>
                  <w:tcBorders>
                    <w:top w:val="nil"/>
                    <w:left w:val="nil"/>
                    <w:bottom w:val="nil"/>
                    <w:right w:val="single" w:sz="4" w:space="0" w:color="auto"/>
                  </w:tcBorders>
                </w:tcPr>
                <w:p w:rsidR="00280BE9" w:rsidRPr="001B74DD" w:rsidRDefault="00280BE9" w:rsidP="00B01FA2">
                  <w:pPr>
                    <w:framePr w:hSpace="141" w:wrap="around" w:vAnchor="text" w:hAnchor="page" w:x="659" w:y="350"/>
                    <w:jc w:val="right"/>
                    <w:rPr>
                      <w:b/>
                      <w:sz w:val="22"/>
                      <w:lang w:val="es-ES_tradnl"/>
                    </w:rPr>
                  </w:pPr>
                  <w:r>
                    <w:rPr>
                      <w:b/>
                      <w:sz w:val="22"/>
                      <w:lang w:val="es-ES_tradnl"/>
                    </w:rPr>
                    <w:t>Municipal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sidRPr="00B01FA2">
                    <w:rPr>
                      <w:b/>
                      <w:sz w:val="22"/>
                      <w:lang w:val="es-ES_tradnl"/>
                    </w:rPr>
                    <w:t>UADY</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nil"/>
                  </w:tcBorders>
                </w:tcPr>
                <w:p w:rsidR="00280BE9" w:rsidRPr="00B01FA2" w:rsidRDefault="00280BE9" w:rsidP="00D82EAC">
                  <w:pPr>
                    <w:framePr w:hSpace="141" w:wrap="around" w:vAnchor="text" w:hAnchor="page" w:x="659" w:y="350"/>
                    <w:jc w:val="right"/>
                    <w:rPr>
                      <w:b/>
                      <w:sz w:val="22"/>
                      <w:lang w:val="es-ES_tradnl"/>
                    </w:rPr>
                  </w:pPr>
                  <w:r w:rsidRPr="001B74DD">
                    <w:rPr>
                      <w:sz w:val="22"/>
                      <w:lang w:val="es-ES_tradnl"/>
                    </w:rPr>
                    <w:t xml:space="preserve"> </w:t>
                  </w:r>
                </w:p>
              </w:tc>
              <w:tc>
                <w:tcPr>
                  <w:tcW w:w="567"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5F55C0" w:rsidP="001C3243">
            <w:pPr>
              <w:framePr w:hSpace="141" w:wrap="around" w:vAnchor="text" w:hAnchor="page" w:x="659" w:y="350"/>
            </w:pPr>
            <w:r>
              <w:t>Otro</w:t>
            </w:r>
            <w:r w:rsidR="009062EB">
              <w:t>: ___________________________________________________________________</w:t>
            </w:r>
          </w:p>
        </w:tc>
      </w:tr>
      <w:tr w:rsidR="00280BE9" w:rsidTr="00D82EAC">
        <w:tc>
          <w:tcPr>
            <w:tcW w:w="1620" w:type="dxa"/>
            <w:vMerge/>
            <w:tcBorders>
              <w:left w:val="single" w:sz="4" w:space="0" w:color="auto"/>
              <w:bottom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single" w:sz="4" w:space="0" w:color="auto"/>
              <w:right w:val="single" w:sz="4" w:space="0" w:color="auto"/>
            </w:tcBorders>
          </w:tcPr>
          <w:p w:rsidR="00280BE9" w:rsidRDefault="00280BE9" w:rsidP="001C3243">
            <w:pPr>
              <w:framePr w:hSpace="141" w:wrap="around" w:vAnchor="text" w:hAnchor="page" w:x="659" w:y="350"/>
            </w:pPr>
          </w:p>
        </w:tc>
      </w:tr>
      <w:tr w:rsidR="001C3243" w:rsidTr="00B01FA2">
        <w:tc>
          <w:tcPr>
            <w:tcW w:w="10843" w:type="dxa"/>
            <w:gridSpan w:val="2"/>
            <w:tcBorders>
              <w:top w:val="nil"/>
              <w:left w:val="nil"/>
              <w:bottom w:val="single" w:sz="4" w:space="0" w:color="auto"/>
              <w:right w:val="nil"/>
            </w:tcBorders>
          </w:tcPr>
          <w:p w:rsidR="00B01FA2" w:rsidRDefault="00B01FA2" w:rsidP="001C3243">
            <w:pPr>
              <w:pStyle w:val="Ttulo6"/>
              <w:framePr w:wrap="around" w:hAnchor="page" w:x="659" w:y="350"/>
            </w:pPr>
          </w:p>
          <w:p w:rsidR="001C3243" w:rsidRDefault="00CA40C6" w:rsidP="001C3243">
            <w:pPr>
              <w:pStyle w:val="Ttulo6"/>
              <w:framePr w:wrap="around" w:hAnchor="page" w:x="659" w:y="350"/>
            </w:pPr>
            <w:hyperlink w:anchor="_SOLICITUD_DE_REGISTRO_DE PROYECTO" w:tooltip="Especificar los datos solicitados del organismo dependiente de la institución." w:history="1">
              <w:r w:rsidR="001C3243">
                <w:rPr>
                  <w:rStyle w:val="Hipervnculo"/>
                </w:rPr>
                <w:t>Datos de la Dependencia</w:t>
              </w:r>
            </w:hyperlink>
            <w:r w:rsidR="00BF110C">
              <w:rPr>
                <w:rStyle w:val="Hipervnculo"/>
              </w:rPr>
              <w:t xml:space="preserve"> </w:t>
            </w:r>
            <w:r w:rsidR="001C3243">
              <w:t>:</w:t>
            </w:r>
          </w:p>
        </w:tc>
      </w:tr>
      <w:tr w:rsidR="001C3243" w:rsidRPr="003F334F" w:rsidTr="00B01FA2">
        <w:tc>
          <w:tcPr>
            <w:tcW w:w="1620" w:type="dxa"/>
            <w:tcBorders>
              <w:top w:val="single" w:sz="4" w:space="0" w:color="auto"/>
              <w:bottom w:val="single" w:sz="4" w:space="0" w:color="auto"/>
            </w:tcBorders>
            <w:vAlign w:val="center"/>
          </w:tcPr>
          <w:p w:rsidR="001C3243" w:rsidRDefault="001C3243" w:rsidP="001C3243">
            <w:pPr>
              <w:framePr w:hSpace="141" w:wrap="around" w:vAnchor="text" w:hAnchor="page" w:x="659" w:y="350"/>
              <w:rPr>
                <w:sz w:val="22"/>
                <w:lang w:val="es-ES_tradnl"/>
              </w:rPr>
            </w:pPr>
            <w:r>
              <w:rPr>
                <w:sz w:val="22"/>
                <w:lang w:val="es-ES_tradnl"/>
              </w:rPr>
              <w:t>Nombre:</w:t>
            </w:r>
          </w:p>
        </w:tc>
        <w:tc>
          <w:tcPr>
            <w:tcW w:w="9223" w:type="dxa"/>
            <w:tcBorders>
              <w:top w:val="single" w:sz="4" w:space="0" w:color="auto"/>
              <w:bottom w:val="single" w:sz="4" w:space="0" w:color="auto"/>
            </w:tcBorders>
            <w:vAlign w:val="center"/>
          </w:tcPr>
          <w:p w:rsidR="001C3243" w:rsidRPr="00291A6E" w:rsidRDefault="001C3243" w:rsidP="00E161ED">
            <w:pPr>
              <w:framePr w:hSpace="141" w:wrap="around" w:vAnchor="text" w:hAnchor="page" w:x="659" w:y="350"/>
              <w:jc w:val="both"/>
              <w:rPr>
                <w:rFonts w:ascii="Arial" w:hAnsi="Arial" w:cs="Arial"/>
                <w:b/>
                <w:sz w:val="22"/>
                <w:lang w:val="es-MX"/>
              </w:rPr>
            </w:pPr>
          </w:p>
          <w:p w:rsidR="00E161ED" w:rsidRPr="00291A6E" w:rsidRDefault="00291A6E" w:rsidP="00E161ED">
            <w:pPr>
              <w:framePr w:hSpace="141" w:wrap="around" w:vAnchor="text" w:hAnchor="page" w:x="659" w:y="350"/>
              <w:jc w:val="both"/>
              <w:rPr>
                <w:rFonts w:ascii="Arial" w:hAnsi="Arial" w:cs="Arial"/>
                <w:b/>
                <w:sz w:val="22"/>
                <w:lang w:val="es-MX"/>
              </w:rPr>
            </w:pPr>
            <w:r>
              <w:rPr>
                <w:rFonts w:ascii="Arial" w:hAnsi="Arial" w:cs="Arial"/>
                <w:b/>
                <w:sz w:val="22"/>
                <w:lang w:val="es-MX"/>
              </w:rPr>
              <w:t>TRIBUNAL UNITARIO DEL DECIMOCUARTO CIRCUITO.</w:t>
            </w:r>
          </w:p>
        </w:tc>
      </w:tr>
      <w:tr w:rsidR="009062EB" w:rsidRPr="00291A6E" w:rsidTr="00B01FA2">
        <w:tc>
          <w:tcPr>
            <w:tcW w:w="1620" w:type="dxa"/>
            <w:tcBorders>
              <w:top w:val="single" w:sz="4" w:space="0" w:color="auto"/>
              <w:bottom w:val="single" w:sz="4" w:space="0" w:color="auto"/>
            </w:tcBorders>
            <w:vAlign w:val="center"/>
          </w:tcPr>
          <w:p w:rsidR="009062EB" w:rsidRDefault="009062EB" w:rsidP="001C3243">
            <w:pPr>
              <w:framePr w:hSpace="141" w:wrap="around" w:vAnchor="text" w:hAnchor="page" w:x="659" w:y="350"/>
              <w:rPr>
                <w:sz w:val="22"/>
                <w:lang w:val="es-ES_tradnl"/>
              </w:rPr>
            </w:pPr>
            <w:r>
              <w:rPr>
                <w:sz w:val="22"/>
                <w:lang w:val="es-ES_tradnl"/>
              </w:rPr>
              <w:t>Dirección:</w:t>
            </w:r>
          </w:p>
        </w:tc>
        <w:tc>
          <w:tcPr>
            <w:tcW w:w="9223" w:type="dxa"/>
            <w:tcBorders>
              <w:top w:val="single" w:sz="4" w:space="0" w:color="auto"/>
              <w:bottom w:val="single" w:sz="4" w:space="0" w:color="auto"/>
            </w:tcBorders>
            <w:vAlign w:val="center"/>
          </w:tcPr>
          <w:p w:rsidR="00291A6E" w:rsidRPr="00291A6E" w:rsidRDefault="00291A6E" w:rsidP="001C3243">
            <w:pPr>
              <w:framePr w:hSpace="141" w:wrap="around" w:vAnchor="text" w:hAnchor="page" w:x="659" w:y="350"/>
              <w:jc w:val="both"/>
              <w:rPr>
                <w:rFonts w:ascii="Arial" w:hAnsi="Arial" w:cs="Arial"/>
                <w:b/>
                <w:sz w:val="22"/>
                <w:lang w:val="es-ES_tradnl"/>
              </w:rPr>
            </w:pPr>
            <w:r>
              <w:rPr>
                <w:rFonts w:ascii="Arial" w:hAnsi="Arial" w:cs="Arial"/>
                <w:b/>
                <w:sz w:val="22"/>
                <w:lang w:val="es-ES_tradnl"/>
              </w:rPr>
              <w:t>CALLE 47 No. 575 "H" x 84 "A", COL. STA. PETRONILA.</w:t>
            </w:r>
          </w:p>
        </w:tc>
      </w:tr>
      <w:tr w:rsidR="001C3243" w:rsidRPr="00291A6E" w:rsidTr="00B01FA2">
        <w:tc>
          <w:tcPr>
            <w:tcW w:w="1620" w:type="dxa"/>
            <w:tcBorders>
              <w:top w:val="single" w:sz="4" w:space="0" w:color="auto"/>
              <w:bottom w:val="single" w:sz="4" w:space="0" w:color="auto"/>
            </w:tcBorders>
            <w:vAlign w:val="center"/>
          </w:tcPr>
          <w:p w:rsidR="001C3243" w:rsidRDefault="009062EB" w:rsidP="001C3243">
            <w:pPr>
              <w:framePr w:hSpace="141" w:wrap="around" w:vAnchor="text" w:hAnchor="page" w:x="659" w:y="350"/>
              <w:rPr>
                <w:sz w:val="22"/>
                <w:lang w:val="es-ES_tradnl"/>
              </w:rPr>
            </w:pPr>
            <w:r>
              <w:rPr>
                <w:sz w:val="22"/>
                <w:lang w:val="es-ES_tradnl"/>
              </w:rPr>
              <w:t>Teléfono y fax:</w:t>
            </w:r>
          </w:p>
        </w:tc>
        <w:tc>
          <w:tcPr>
            <w:tcW w:w="9223" w:type="dxa"/>
            <w:tcBorders>
              <w:top w:val="single" w:sz="4" w:space="0" w:color="auto"/>
              <w:bottom w:val="single" w:sz="4" w:space="0" w:color="auto"/>
            </w:tcBorders>
            <w:vAlign w:val="center"/>
          </w:tcPr>
          <w:p w:rsidR="001C3243" w:rsidRPr="00291A6E" w:rsidRDefault="00291A6E" w:rsidP="001C3243">
            <w:pPr>
              <w:framePr w:hSpace="141" w:wrap="around" w:vAnchor="text" w:hAnchor="page" w:x="659" w:y="350"/>
              <w:jc w:val="both"/>
              <w:rPr>
                <w:rFonts w:ascii="Arial" w:hAnsi="Arial" w:cs="Arial"/>
                <w:b/>
                <w:sz w:val="22"/>
                <w:lang w:val="es-ES_tradnl"/>
              </w:rPr>
            </w:pPr>
            <w:r>
              <w:rPr>
                <w:rFonts w:ascii="Arial" w:hAnsi="Arial" w:cs="Arial"/>
                <w:b/>
                <w:sz w:val="22"/>
                <w:lang w:val="es-ES_tradnl"/>
              </w:rPr>
              <w:t>9-42-08-00 EXT. 1301, 1302 Y 1305 (FAX).</w:t>
            </w:r>
          </w:p>
        </w:tc>
      </w:tr>
    </w:tbl>
    <w:p w:rsidR="009C3011" w:rsidRDefault="009C301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280BE9">
        <w:rPr>
          <w:lang w:val="es-ES_tradnl"/>
        </w:rPr>
        <w:t xml:space="preserve">   </w:t>
      </w:r>
      <w:r>
        <w:rPr>
          <w:lang w:val="es-ES_tradnl"/>
        </w:rPr>
        <w:t xml:space="preserve"> </w:t>
      </w:r>
      <w:r w:rsidR="00280BE9">
        <w:rPr>
          <w:lang w:val="es-ES_tradnl"/>
        </w:rPr>
        <w:t xml:space="preserve">                                                            </w:t>
      </w:r>
      <w:r>
        <w:rPr>
          <w:lang w:val="es-ES_tradnl"/>
        </w:rPr>
        <w:t>Día</w:t>
      </w:r>
      <w:r w:rsidR="00280BE9">
        <w:rPr>
          <w:lang w:val="es-ES_tradnl"/>
        </w:rPr>
        <w:t xml:space="preserve">      </w:t>
      </w:r>
      <w:r>
        <w:rPr>
          <w:lang w:val="es-ES_tradnl"/>
        </w:rPr>
        <w:t>Mes</w:t>
      </w:r>
      <w:r w:rsidR="00280BE9">
        <w:rPr>
          <w:lang w:val="es-ES_tradnl"/>
        </w:rPr>
        <w:t xml:space="preserve">  </w:t>
      </w:r>
      <w:r>
        <w:rPr>
          <w:lang w:val="es-ES_tradnl"/>
        </w:rPr>
        <w:t xml:space="preserve">  </w:t>
      </w:r>
      <w:r w:rsidR="00280BE9">
        <w:rPr>
          <w:lang w:val="es-ES_tradnl"/>
        </w:rPr>
        <w:t xml:space="preserve"> </w:t>
      </w:r>
      <w:r>
        <w:rPr>
          <w:lang w:val="es-ES_tradnl"/>
        </w:rPr>
        <w:t>Año</w:t>
      </w:r>
    </w:p>
    <w:p w:rsidR="009C3011" w:rsidRDefault="009C3011">
      <w:pPr>
        <w:jc w:val="both"/>
        <w:rPr>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trPr>
          <w:jc w:val="center"/>
        </w:trPr>
        <w:tc>
          <w:tcPr>
            <w:tcW w:w="10877" w:type="dxa"/>
            <w:tcBorders>
              <w:top w:val="nil"/>
              <w:left w:val="nil"/>
              <w:bottom w:val="nil"/>
              <w:right w:val="nil"/>
            </w:tcBorders>
          </w:tcPr>
          <w:p w:rsidR="009C3011" w:rsidRDefault="00CA40C6">
            <w:pPr>
              <w:pStyle w:val="Ttulo8"/>
            </w:pPr>
            <w:hyperlink w:anchor="_SOLICITUD_DE_REGISTRO_DE PROYECTO" w:tooltip="Se refiere al lugar (departamento) donde labora el responsable de conducir el proyecto de servicio social." w:history="1">
              <w:r w:rsidR="009C3011">
                <w:rPr>
                  <w:rStyle w:val="Hipervnculo"/>
                </w:rPr>
                <w:t>Unidad Receptora</w:t>
              </w:r>
            </w:hyperlink>
            <w:r w:rsidR="009C3011">
              <w:t>:</w:t>
            </w:r>
          </w:p>
        </w:tc>
      </w:tr>
      <w:tr w:rsidR="009C3011" w:rsidRPr="00BE20F1">
        <w:trPr>
          <w:jc w:val="center"/>
        </w:trPr>
        <w:tc>
          <w:tcPr>
            <w:tcW w:w="10877" w:type="dxa"/>
            <w:tcBorders>
              <w:top w:val="single" w:sz="4" w:space="0" w:color="auto"/>
            </w:tcBorders>
          </w:tcPr>
          <w:p w:rsidR="009C3011" w:rsidRDefault="009C3011" w:rsidP="00E161ED">
            <w:pPr>
              <w:jc w:val="both"/>
              <w:rPr>
                <w:sz w:val="22"/>
                <w:lang w:val="es-ES_tradnl"/>
              </w:rPr>
            </w:pPr>
          </w:p>
          <w:p w:rsidR="00E161ED" w:rsidRPr="00291A6E" w:rsidRDefault="00291A6E" w:rsidP="00E161ED">
            <w:pPr>
              <w:jc w:val="both"/>
              <w:rPr>
                <w:rFonts w:ascii="Arial" w:hAnsi="Arial" w:cs="Arial"/>
                <w:b/>
                <w:sz w:val="22"/>
                <w:lang w:val="es-ES_tradnl"/>
              </w:rPr>
            </w:pPr>
            <w:r w:rsidRPr="00291A6E">
              <w:rPr>
                <w:rFonts w:ascii="Arial" w:hAnsi="Arial" w:cs="Arial"/>
                <w:b/>
                <w:sz w:val="22"/>
                <w:lang w:val="es-ES_tradnl"/>
              </w:rPr>
              <w:t>SECRETARÍAS DE PROYECTOS</w:t>
            </w:r>
            <w:r>
              <w:rPr>
                <w:rFonts w:ascii="Arial" w:hAnsi="Arial" w:cs="Arial"/>
                <w:b/>
                <w:sz w:val="22"/>
                <w:lang w:val="es-ES_tradnl"/>
              </w:rPr>
              <w:t>.</w:t>
            </w:r>
          </w:p>
        </w:tc>
      </w:tr>
    </w:tbl>
    <w:p w:rsidR="009C3011" w:rsidRDefault="00CA40C6">
      <w:pPr>
        <w:ind w:left="720" w:hanging="720"/>
        <w:jc w:val="both"/>
        <w:rPr>
          <w:b/>
          <w:i/>
          <w:sz w:val="22"/>
          <w:lang w:val="es-ES_tradnl"/>
        </w:rPr>
      </w:pPr>
      <w:hyperlink w:anchor="_Justificación_Social_(Máximo_¼ de p" w:tooltip="Deberá estar relacionado con la intención y objetivo del Proyecto(preferentemente no mayor a 20 palabras)" w:history="1">
        <w:r w:rsidR="009C3011" w:rsidRPr="004012BF">
          <w:rPr>
            <w:rStyle w:val="Hipervnculo"/>
            <w:b/>
            <w:sz w:val="22"/>
            <w:lang w:val="es-ES_tradnl"/>
          </w:rPr>
          <w:t>Nombre del Proyecto Social</w:t>
        </w:r>
      </w:hyperlink>
      <w:r w:rsidR="009C3011">
        <w:rPr>
          <w:b/>
          <w:sz w:val="22"/>
          <w:lang w:val="es-ES_trad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3F334F">
        <w:tc>
          <w:tcPr>
            <w:tcW w:w="10800" w:type="dxa"/>
            <w:tcBorders>
              <w:bottom w:val="single" w:sz="4" w:space="0" w:color="auto"/>
            </w:tcBorders>
          </w:tcPr>
          <w:p w:rsidR="009C3011" w:rsidRPr="00291A6E" w:rsidRDefault="00291A6E" w:rsidP="00E161ED">
            <w:pPr>
              <w:widowControl/>
              <w:jc w:val="both"/>
              <w:rPr>
                <w:rFonts w:ascii="Arial" w:hAnsi="Arial" w:cs="Arial"/>
                <w:b/>
                <w:sz w:val="22"/>
                <w:lang w:val="es-MX"/>
              </w:rPr>
            </w:pPr>
            <w:r>
              <w:rPr>
                <w:rFonts w:ascii="Arial" w:hAnsi="Arial" w:cs="Arial"/>
                <w:b/>
                <w:sz w:val="22"/>
                <w:lang w:val="es-MX"/>
              </w:rPr>
              <w:t>Instrucción a estudiantes de la licenciatura en derecho respecto al manejo de expedientes en un Tribunal Unitario de Circuito.</w:t>
            </w:r>
          </w:p>
        </w:tc>
      </w:tr>
    </w:tbl>
    <w:p w:rsidR="009C3011" w:rsidRDefault="009C3011">
      <w:pPr>
        <w:jc w:val="both"/>
        <w:rPr>
          <w:sz w:val="22"/>
          <w:lang w:val="es-ES_tradnl"/>
        </w:rPr>
      </w:pPr>
    </w:p>
    <w:p w:rsidR="00AE5A7E" w:rsidRDefault="00C938B8">
      <w:pPr>
        <w:jc w:val="both"/>
        <w:rPr>
          <w:sz w:val="22"/>
          <w:u w:val="single"/>
          <w:lang w:val="es-ES_tradnl"/>
        </w:rPr>
      </w:pPr>
      <w:r>
        <w:rPr>
          <w:b/>
          <w:sz w:val="22"/>
          <w:lang w:val="es-ES_tradnl"/>
        </w:rPr>
        <w:t>Vigencia del Proyecto</w:t>
      </w:r>
      <w:r w:rsidR="00C96012" w:rsidRPr="00123AE0">
        <w:rPr>
          <w:b/>
          <w:sz w:val="22"/>
          <w:lang w:val="es-ES_tradnl"/>
        </w:rPr>
        <w:t>:</w:t>
      </w:r>
      <w:r w:rsidR="00B716BC">
        <w:rPr>
          <w:b/>
          <w:sz w:val="22"/>
          <w:lang w:val="es-ES_tradnl"/>
        </w:rPr>
        <w:t xml:space="preserve"> </w:t>
      </w:r>
      <w:r w:rsidR="00B716BC">
        <w:rPr>
          <w:sz w:val="22"/>
          <w:u w:val="single"/>
          <w:lang w:val="es-ES_tradnl"/>
        </w:rPr>
        <w:t xml:space="preserve">Seleccionar con una </w:t>
      </w:r>
      <w:r w:rsidR="00B716BC" w:rsidRPr="00674699">
        <w:rPr>
          <w:b/>
          <w:sz w:val="22"/>
          <w:u w:val="single"/>
          <w:lang w:val="es-ES_tradnl"/>
        </w:rPr>
        <w:t>X</w:t>
      </w:r>
      <w:r w:rsidR="00B716BC">
        <w:rPr>
          <w:sz w:val="22"/>
          <w:u w:val="single"/>
          <w:lang w:val="es-ES_tradnl"/>
        </w:rPr>
        <w:t xml:space="preserve"> </w:t>
      </w:r>
      <w:r w:rsidR="001B3397">
        <w:rPr>
          <w:sz w:val="22"/>
          <w:u w:val="single"/>
          <w:lang w:val="es-ES_tradnl"/>
        </w:rPr>
        <w:t xml:space="preserve">el o los semestre(s) que el </w:t>
      </w:r>
      <w:r w:rsidR="00B601CA">
        <w:rPr>
          <w:b/>
          <w:sz w:val="22"/>
          <w:u w:val="single"/>
          <w:lang w:val="es-ES_tradnl"/>
        </w:rPr>
        <w:t>proyecto estará</w:t>
      </w:r>
      <w:r w:rsidR="001B3397" w:rsidRPr="001B3397">
        <w:rPr>
          <w:b/>
          <w:sz w:val="22"/>
          <w:u w:val="single"/>
          <w:lang w:val="es-ES_tradnl"/>
        </w:rPr>
        <w:t xml:space="preserve"> vigente</w:t>
      </w:r>
      <w:r w:rsidR="001B3397">
        <w:rPr>
          <w:sz w:val="22"/>
          <w:u w:val="single"/>
          <w:lang w:val="es-ES_tradnl"/>
        </w:rPr>
        <w:t>:</w:t>
      </w:r>
      <w:r w:rsidR="00AE5A7E">
        <w:rPr>
          <w:sz w:val="22"/>
          <w:u w:val="single"/>
          <w:lang w:val="es-ES_tradnl"/>
        </w:rPr>
        <w:t xml:space="preserve"> </w:t>
      </w:r>
    </w:p>
    <w:p w:rsidR="00C96012" w:rsidRDefault="00C96012">
      <w:pPr>
        <w:jc w:val="both"/>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EC33A2" w:rsidTr="00B716BC">
        <w:trPr>
          <w:jc w:val="center"/>
        </w:trPr>
        <w:tc>
          <w:tcPr>
            <w:tcW w:w="5341" w:type="dxa"/>
            <w:gridSpan w:val="2"/>
            <w:shd w:val="clear" w:color="auto" w:fill="BFBFBF"/>
          </w:tcPr>
          <w:p w:rsidR="00C938B8" w:rsidRPr="00B716BC" w:rsidRDefault="00895A11" w:rsidP="008D19E1">
            <w:pPr>
              <w:jc w:val="center"/>
              <w:rPr>
                <w:b/>
                <w:sz w:val="22"/>
                <w:lang w:val="es-ES_tradnl"/>
              </w:rPr>
            </w:pPr>
            <w:r>
              <w:rPr>
                <w:b/>
                <w:sz w:val="22"/>
                <w:lang w:val="es-ES_tradnl"/>
              </w:rPr>
              <w:t>20</w:t>
            </w:r>
            <w:r w:rsidR="008D19E1">
              <w:rPr>
                <w:b/>
                <w:sz w:val="22"/>
                <w:lang w:val="es-ES_tradnl"/>
              </w:rPr>
              <w:t>1</w:t>
            </w:r>
            <w:r w:rsidR="005E4094">
              <w:rPr>
                <w:b/>
                <w:sz w:val="22"/>
                <w:lang w:val="es-ES_tradnl"/>
              </w:rPr>
              <w:t>7</w:t>
            </w:r>
          </w:p>
        </w:tc>
        <w:tc>
          <w:tcPr>
            <w:tcW w:w="4533" w:type="dxa"/>
            <w:gridSpan w:val="2"/>
            <w:shd w:val="clear" w:color="auto" w:fill="BFBFBF"/>
          </w:tcPr>
          <w:p w:rsidR="00C938B8" w:rsidRPr="00B716BC" w:rsidRDefault="00C938B8" w:rsidP="008D19E1">
            <w:pPr>
              <w:jc w:val="center"/>
              <w:rPr>
                <w:b/>
                <w:sz w:val="22"/>
                <w:lang w:val="es-ES_tradnl"/>
              </w:rPr>
            </w:pPr>
            <w:r w:rsidRPr="00B716BC">
              <w:rPr>
                <w:b/>
                <w:sz w:val="22"/>
                <w:lang w:val="es-ES_tradnl"/>
              </w:rPr>
              <w:t>20</w:t>
            </w:r>
            <w:r w:rsidR="008D19E1">
              <w:rPr>
                <w:b/>
                <w:sz w:val="22"/>
                <w:lang w:val="es-ES_tradnl"/>
              </w:rPr>
              <w:t>1</w:t>
            </w:r>
            <w:r w:rsidR="005E4094">
              <w:rPr>
                <w:b/>
                <w:sz w:val="22"/>
                <w:lang w:val="es-ES_tradnl"/>
              </w:rPr>
              <w:t>8</w:t>
            </w:r>
          </w:p>
        </w:tc>
      </w:tr>
      <w:tr w:rsidR="007479F3" w:rsidRPr="00EC33A2" w:rsidTr="00B716BC">
        <w:trPr>
          <w:jc w:val="center"/>
        </w:trPr>
        <w:tc>
          <w:tcPr>
            <w:tcW w:w="2651"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690" w:type="dxa"/>
          </w:tcPr>
          <w:p w:rsidR="00C938B8" w:rsidRPr="00EC33A2" w:rsidRDefault="00C938B8" w:rsidP="00EC33A2">
            <w:pPr>
              <w:jc w:val="center"/>
              <w:rPr>
                <w:sz w:val="18"/>
                <w:szCs w:val="18"/>
                <w:lang w:val="es-ES_tradnl"/>
              </w:rPr>
            </w:pPr>
            <w:r w:rsidRPr="00EC33A2">
              <w:rPr>
                <w:sz w:val="18"/>
                <w:szCs w:val="18"/>
                <w:lang w:val="es-ES_tradnl"/>
              </w:rPr>
              <w:t>Segundo Semestre</w:t>
            </w:r>
          </w:p>
        </w:tc>
        <w:tc>
          <w:tcPr>
            <w:tcW w:w="2408"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125" w:type="dxa"/>
          </w:tcPr>
          <w:p w:rsidR="00C938B8" w:rsidRPr="00EC33A2" w:rsidRDefault="00C938B8" w:rsidP="00EC33A2">
            <w:pPr>
              <w:jc w:val="center"/>
              <w:rPr>
                <w:sz w:val="18"/>
                <w:szCs w:val="18"/>
                <w:lang w:val="es-ES_tradnl"/>
              </w:rPr>
            </w:pPr>
            <w:r w:rsidRPr="00EC33A2">
              <w:rPr>
                <w:sz w:val="18"/>
                <w:szCs w:val="18"/>
                <w:lang w:val="es-ES_tradnl"/>
              </w:rPr>
              <w:t>Segundo Semestre</w:t>
            </w:r>
          </w:p>
        </w:tc>
      </w:tr>
      <w:tr w:rsidR="007479F3" w:rsidRPr="00EC33A2" w:rsidTr="00B716BC">
        <w:trPr>
          <w:jc w:val="center"/>
        </w:trPr>
        <w:tc>
          <w:tcPr>
            <w:tcW w:w="2651" w:type="dxa"/>
          </w:tcPr>
          <w:p w:rsidR="00C938B8" w:rsidRPr="00291A6E" w:rsidRDefault="00291A6E" w:rsidP="00B716BC">
            <w:pPr>
              <w:jc w:val="center"/>
              <w:rPr>
                <w:rFonts w:ascii="Arial" w:hAnsi="Arial" w:cs="Arial"/>
                <w:b/>
                <w:sz w:val="22"/>
                <w:lang w:val="es-ES_tradnl"/>
              </w:rPr>
            </w:pPr>
            <w:r>
              <w:rPr>
                <w:rFonts w:ascii="Arial" w:hAnsi="Arial" w:cs="Arial"/>
                <w:b/>
                <w:sz w:val="22"/>
                <w:lang w:val="es-ES_tradnl"/>
              </w:rPr>
              <w:t>X</w:t>
            </w:r>
          </w:p>
        </w:tc>
        <w:tc>
          <w:tcPr>
            <w:tcW w:w="2690" w:type="dxa"/>
          </w:tcPr>
          <w:p w:rsidR="00C938B8" w:rsidRPr="00291A6E" w:rsidRDefault="00291A6E" w:rsidP="00B716BC">
            <w:pPr>
              <w:jc w:val="center"/>
              <w:rPr>
                <w:rFonts w:ascii="Arial" w:hAnsi="Arial" w:cs="Arial"/>
                <w:b/>
                <w:sz w:val="22"/>
                <w:lang w:val="es-ES_tradnl"/>
              </w:rPr>
            </w:pPr>
            <w:r>
              <w:rPr>
                <w:rFonts w:ascii="Arial" w:hAnsi="Arial" w:cs="Arial"/>
                <w:b/>
                <w:sz w:val="22"/>
                <w:lang w:val="es-ES_tradnl"/>
              </w:rPr>
              <w:t>X</w:t>
            </w:r>
          </w:p>
        </w:tc>
        <w:tc>
          <w:tcPr>
            <w:tcW w:w="2408" w:type="dxa"/>
          </w:tcPr>
          <w:p w:rsidR="00C938B8" w:rsidRPr="00291A6E" w:rsidRDefault="00291A6E" w:rsidP="00B716BC">
            <w:pPr>
              <w:jc w:val="center"/>
              <w:rPr>
                <w:rFonts w:ascii="Arial" w:hAnsi="Arial" w:cs="Arial"/>
                <w:b/>
                <w:sz w:val="22"/>
                <w:lang w:val="es-ES_tradnl"/>
              </w:rPr>
            </w:pPr>
            <w:r>
              <w:rPr>
                <w:rFonts w:ascii="Arial" w:hAnsi="Arial" w:cs="Arial"/>
                <w:b/>
                <w:sz w:val="22"/>
                <w:lang w:val="es-ES_tradnl"/>
              </w:rPr>
              <w:t>X</w:t>
            </w:r>
          </w:p>
        </w:tc>
        <w:tc>
          <w:tcPr>
            <w:tcW w:w="2125" w:type="dxa"/>
          </w:tcPr>
          <w:p w:rsidR="00C938B8" w:rsidRPr="00291A6E" w:rsidRDefault="00291A6E" w:rsidP="00B716BC">
            <w:pPr>
              <w:jc w:val="center"/>
              <w:rPr>
                <w:rFonts w:ascii="Arial" w:hAnsi="Arial" w:cs="Arial"/>
                <w:b/>
                <w:sz w:val="22"/>
                <w:lang w:val="es-ES_tradnl"/>
              </w:rPr>
            </w:pPr>
            <w:r>
              <w:rPr>
                <w:rFonts w:ascii="Arial" w:hAnsi="Arial" w:cs="Arial"/>
                <w:b/>
                <w:sz w:val="22"/>
                <w:lang w:val="es-ES_tradnl"/>
              </w:rPr>
              <w:t>X</w:t>
            </w:r>
          </w:p>
        </w:tc>
      </w:tr>
    </w:tbl>
    <w:p w:rsidR="005E4094" w:rsidRPr="00E8172C" w:rsidRDefault="005E4094" w:rsidP="005E4094">
      <w:pPr>
        <w:jc w:val="both"/>
        <w:rPr>
          <w:color w:val="FF0000"/>
          <w:sz w:val="18"/>
          <w:szCs w:val="18"/>
          <w:lang w:val="es-ES_tradnl"/>
        </w:rPr>
      </w:pPr>
      <w:r>
        <w:rPr>
          <w:color w:val="FF0000"/>
          <w:sz w:val="18"/>
          <w:szCs w:val="18"/>
          <w:lang w:val="es-ES_tradnl"/>
        </w:rPr>
        <w:t xml:space="preserve">Nota: esta vigencia dependerá del </w:t>
      </w:r>
      <w:r w:rsidRPr="00E8172C">
        <w:rPr>
          <w:color w:val="FF0000"/>
          <w:sz w:val="18"/>
          <w:szCs w:val="18"/>
          <w:lang w:val="es-ES_tradnl"/>
        </w:rPr>
        <w:t>desarrollo del proyecto durante el seguimiento y supervisión realizado por la Universidad Autónoma de Yucatán.</w:t>
      </w:r>
    </w:p>
    <w:p w:rsidR="000E5B65" w:rsidRDefault="000E5B65">
      <w:pPr>
        <w:jc w:val="both"/>
        <w:rPr>
          <w:sz w:val="18"/>
          <w:szCs w:val="18"/>
          <w:lang w:val="es-ES_tradnl"/>
        </w:rPr>
      </w:pPr>
    </w:p>
    <w:p w:rsidR="005E4094" w:rsidRDefault="005E4094">
      <w:pPr>
        <w:jc w:val="both"/>
        <w:rPr>
          <w:sz w:val="18"/>
          <w:szCs w:val="18"/>
          <w:lang w:val="es-ES_tradnl"/>
        </w:rPr>
      </w:pPr>
    </w:p>
    <w:p w:rsidR="006510B4" w:rsidRDefault="006510B4" w:rsidP="006510B4">
      <w:pPr>
        <w:jc w:val="both"/>
        <w:rPr>
          <w:b/>
          <w:sz w:val="22"/>
          <w:lang w:val="es-ES_tradnl"/>
        </w:rPr>
      </w:pPr>
      <w:r>
        <w:rPr>
          <w:b/>
          <w:sz w:val="22"/>
          <w:lang w:val="es-ES_tradnl"/>
        </w:rPr>
        <w:t xml:space="preserve">Función en la que incide: </w:t>
      </w:r>
      <w:r>
        <w:rPr>
          <w:sz w:val="22"/>
          <w:u w:val="single"/>
          <w:lang w:val="es-ES_tradnl"/>
        </w:rPr>
        <w:t xml:space="preserve">Seleccionar con una </w:t>
      </w:r>
      <w:r w:rsidRPr="00674699">
        <w:rPr>
          <w:b/>
          <w:sz w:val="22"/>
          <w:u w:val="single"/>
          <w:lang w:val="es-ES_tradnl"/>
        </w:rPr>
        <w:t>X</w:t>
      </w:r>
      <w:r>
        <w:rPr>
          <w:sz w:val="22"/>
          <w:u w:val="single"/>
          <w:lang w:val="es-ES_tradnl"/>
        </w:rPr>
        <w:t xml:space="preserve"> la opción más adecuada (</w:t>
      </w:r>
      <w:r w:rsidRPr="00674699">
        <w:rPr>
          <w:b/>
          <w:sz w:val="22"/>
          <w:u w:val="single"/>
          <w:lang w:val="es-ES_tradnl"/>
        </w:rPr>
        <w:t>marcar sólo una</w:t>
      </w:r>
      <w:r>
        <w:rPr>
          <w:sz w:val="22"/>
          <w:u w:val="single"/>
          <w:lang w:val="es-ES_tradnl"/>
        </w:rPr>
        <w:t>).</w:t>
      </w:r>
    </w:p>
    <w:p w:rsidR="006510B4" w:rsidRDefault="006510B4" w:rsidP="006510B4">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402"/>
        <w:gridCol w:w="737"/>
      </w:tblGrid>
      <w:tr w:rsidR="009062EB" w:rsidRPr="00497AC4" w:rsidTr="00497AC4">
        <w:trPr>
          <w:jc w:val="center"/>
        </w:trPr>
        <w:tc>
          <w:tcPr>
            <w:tcW w:w="1388" w:type="dxa"/>
            <w:shd w:val="clear" w:color="auto" w:fill="auto"/>
          </w:tcPr>
          <w:p w:rsidR="009062EB" w:rsidRPr="00497AC4" w:rsidRDefault="009062EB" w:rsidP="00497AC4">
            <w:pPr>
              <w:jc w:val="both"/>
              <w:rPr>
                <w:sz w:val="22"/>
                <w:lang w:val="es-ES_tradnl"/>
              </w:rPr>
            </w:pPr>
            <w:r w:rsidRPr="00497AC4">
              <w:rPr>
                <w:sz w:val="22"/>
                <w:lang w:val="es-ES_tradnl"/>
              </w:rPr>
              <w:t>Docencia</w:t>
            </w:r>
          </w:p>
        </w:tc>
        <w:tc>
          <w:tcPr>
            <w:tcW w:w="705"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8" w:type="dxa"/>
            <w:shd w:val="clear" w:color="auto" w:fill="auto"/>
          </w:tcPr>
          <w:p w:rsidR="009062EB" w:rsidRPr="00497AC4" w:rsidRDefault="009062EB" w:rsidP="00497AC4">
            <w:pPr>
              <w:jc w:val="both"/>
              <w:rPr>
                <w:sz w:val="22"/>
                <w:lang w:val="es-ES_tradnl"/>
              </w:rPr>
            </w:pPr>
            <w:r w:rsidRPr="00497AC4">
              <w:rPr>
                <w:sz w:val="22"/>
                <w:lang w:val="es-ES_tradnl"/>
              </w:rPr>
              <w:t>Extensión</w:t>
            </w:r>
          </w:p>
        </w:tc>
        <w:tc>
          <w:tcPr>
            <w:tcW w:w="739"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9" w:type="dxa"/>
            <w:shd w:val="clear" w:color="auto" w:fill="auto"/>
          </w:tcPr>
          <w:p w:rsidR="009062EB" w:rsidRPr="00497AC4" w:rsidRDefault="009062EB" w:rsidP="00497AC4">
            <w:pPr>
              <w:jc w:val="both"/>
              <w:rPr>
                <w:sz w:val="22"/>
                <w:lang w:val="es-ES_tradnl"/>
              </w:rPr>
            </w:pPr>
            <w:r w:rsidRPr="00497AC4">
              <w:rPr>
                <w:sz w:val="22"/>
                <w:lang w:val="es-ES_tradnl"/>
              </w:rPr>
              <w:t>Investigación</w:t>
            </w:r>
          </w:p>
        </w:tc>
        <w:tc>
          <w:tcPr>
            <w:tcW w:w="737" w:type="dxa"/>
            <w:shd w:val="clear" w:color="auto" w:fill="auto"/>
          </w:tcPr>
          <w:p w:rsidR="009062EB" w:rsidRPr="00497AC4" w:rsidRDefault="009062EB" w:rsidP="00497AC4">
            <w:pPr>
              <w:jc w:val="both"/>
              <w:rPr>
                <w:b/>
                <w:sz w:val="22"/>
                <w:lang w:val="es-ES_tradnl"/>
              </w:rPr>
            </w:pPr>
          </w:p>
        </w:tc>
      </w:tr>
    </w:tbl>
    <w:p w:rsidR="009062EB" w:rsidRDefault="009062EB" w:rsidP="006510B4">
      <w:pPr>
        <w:jc w:val="both"/>
        <w:rPr>
          <w:b/>
          <w:sz w:val="22"/>
          <w:lang w:val="es-ES_tradnl"/>
        </w:rPr>
      </w:pPr>
    </w:p>
    <w:p w:rsidR="009062EB" w:rsidRDefault="009062EB">
      <w:pPr>
        <w:jc w:val="both"/>
        <w:rPr>
          <w:b/>
          <w:sz w:val="22"/>
          <w:lang w:val="es-ES_tradnl"/>
        </w:rPr>
      </w:pPr>
      <w:r>
        <w:rPr>
          <w:b/>
          <w:sz w:val="22"/>
          <w:lang w:val="es-ES_tradnl"/>
        </w:rPr>
        <w:t>Modalidad:</w:t>
      </w:r>
    </w:p>
    <w:p w:rsidR="00180887" w:rsidRDefault="00180887">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5"/>
        <w:gridCol w:w="283"/>
        <w:gridCol w:w="1805"/>
        <w:gridCol w:w="739"/>
        <w:gridCol w:w="283"/>
        <w:gridCol w:w="1732"/>
        <w:gridCol w:w="737"/>
      </w:tblGrid>
      <w:tr w:rsidR="00180887" w:rsidRPr="00497AC4" w:rsidTr="00497AC4">
        <w:trPr>
          <w:jc w:val="center"/>
        </w:trPr>
        <w:tc>
          <w:tcPr>
            <w:tcW w:w="1388" w:type="dxa"/>
            <w:shd w:val="clear" w:color="auto" w:fill="auto"/>
          </w:tcPr>
          <w:p w:rsidR="00180887" w:rsidRPr="00497AC4" w:rsidRDefault="00180887" w:rsidP="00497AC4">
            <w:pPr>
              <w:jc w:val="both"/>
              <w:rPr>
                <w:sz w:val="22"/>
                <w:lang w:val="es-ES_tradnl"/>
              </w:rPr>
            </w:pPr>
            <w:r w:rsidRPr="00497AC4">
              <w:rPr>
                <w:sz w:val="22"/>
                <w:lang w:val="es-ES_tradnl"/>
              </w:rPr>
              <w:t>Unidisciplinario</w:t>
            </w:r>
          </w:p>
        </w:tc>
        <w:tc>
          <w:tcPr>
            <w:tcW w:w="705" w:type="dxa"/>
            <w:shd w:val="clear" w:color="auto" w:fill="auto"/>
          </w:tcPr>
          <w:p w:rsidR="00180887" w:rsidRPr="00291A6E" w:rsidRDefault="006B641A" w:rsidP="006B641A">
            <w:pPr>
              <w:jc w:val="center"/>
              <w:rPr>
                <w:rFonts w:ascii="Arial" w:hAnsi="Arial" w:cs="Arial"/>
                <w:b/>
                <w:sz w:val="22"/>
                <w:lang w:val="es-ES_tradnl"/>
              </w:rPr>
            </w:pPr>
            <w:r>
              <w:rPr>
                <w:rFonts w:ascii="Arial" w:hAnsi="Arial" w:cs="Arial"/>
                <w:b/>
                <w:sz w:val="22"/>
                <w:lang w:val="es-ES_tradnl"/>
              </w:rPr>
              <w:t>X</w:t>
            </w: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8" w:type="dxa"/>
            <w:shd w:val="clear" w:color="auto" w:fill="auto"/>
          </w:tcPr>
          <w:p w:rsidR="00180887" w:rsidRPr="00497AC4" w:rsidRDefault="00180887" w:rsidP="00497AC4">
            <w:pPr>
              <w:jc w:val="both"/>
              <w:rPr>
                <w:sz w:val="22"/>
                <w:lang w:val="es-ES_tradnl"/>
              </w:rPr>
            </w:pPr>
            <w:r w:rsidRPr="00497AC4">
              <w:rPr>
                <w:sz w:val="22"/>
                <w:lang w:val="es-ES_tradnl"/>
              </w:rPr>
              <w:t>Multidisciplinario</w:t>
            </w:r>
          </w:p>
        </w:tc>
        <w:tc>
          <w:tcPr>
            <w:tcW w:w="739"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9" w:type="dxa"/>
            <w:shd w:val="clear" w:color="auto" w:fill="auto"/>
          </w:tcPr>
          <w:p w:rsidR="00180887" w:rsidRPr="00497AC4" w:rsidRDefault="00180887" w:rsidP="00497AC4">
            <w:pPr>
              <w:jc w:val="both"/>
              <w:rPr>
                <w:sz w:val="22"/>
                <w:lang w:val="es-ES_tradnl"/>
              </w:rPr>
            </w:pPr>
            <w:r w:rsidRPr="00497AC4">
              <w:rPr>
                <w:sz w:val="22"/>
                <w:lang w:val="es-ES_tradnl"/>
              </w:rPr>
              <w:t>Interdisciplinario</w:t>
            </w:r>
          </w:p>
        </w:tc>
        <w:tc>
          <w:tcPr>
            <w:tcW w:w="737" w:type="dxa"/>
            <w:shd w:val="clear" w:color="auto" w:fill="auto"/>
          </w:tcPr>
          <w:p w:rsidR="00180887" w:rsidRPr="00497AC4" w:rsidRDefault="00180887" w:rsidP="00497AC4">
            <w:pPr>
              <w:jc w:val="both"/>
              <w:rPr>
                <w:b/>
                <w:sz w:val="22"/>
                <w:lang w:val="es-ES_tradnl"/>
              </w:rPr>
            </w:pPr>
          </w:p>
        </w:tc>
      </w:tr>
    </w:tbl>
    <w:p w:rsidR="009062EB" w:rsidRDefault="009062EB">
      <w:pPr>
        <w:jc w:val="both"/>
        <w:rPr>
          <w:b/>
          <w:sz w:val="22"/>
          <w:lang w:val="es-ES_tradnl"/>
        </w:rPr>
      </w:pPr>
    </w:p>
    <w:p w:rsidR="00180887" w:rsidRDefault="00180887">
      <w:pPr>
        <w:jc w:val="both"/>
        <w:rPr>
          <w:b/>
          <w:sz w:val="22"/>
          <w:lang w:val="es-ES_tradnl"/>
        </w:rPr>
      </w:pPr>
    </w:p>
    <w:p w:rsidR="00180887" w:rsidRDefault="00180887">
      <w:pPr>
        <w:jc w:val="both"/>
        <w:rPr>
          <w:b/>
          <w:sz w:val="22"/>
          <w:lang w:val="es-ES_tradnl"/>
        </w:rPr>
      </w:pPr>
    </w:p>
    <w:p w:rsidR="006510B4" w:rsidRDefault="006510B4">
      <w:pPr>
        <w:jc w:val="both"/>
        <w:rPr>
          <w:b/>
          <w:sz w:val="22"/>
          <w:lang w:val="es-ES_tradnl"/>
        </w:rPr>
      </w:pPr>
    </w:p>
    <w:p w:rsidR="006510B4" w:rsidRPr="006510B4" w:rsidRDefault="006510B4">
      <w:pPr>
        <w:jc w:val="both"/>
        <w:rPr>
          <w:lang w:val="es-MX"/>
        </w:rPr>
      </w:pPr>
    </w:p>
    <w:p w:rsidR="006510B4" w:rsidRDefault="006510B4">
      <w:pPr>
        <w:jc w:val="both"/>
      </w:pPr>
    </w:p>
    <w:p w:rsidR="009C3011" w:rsidRDefault="00CA40C6">
      <w:pPr>
        <w:jc w:val="both"/>
        <w:rPr>
          <w:b/>
          <w:sz w:val="22"/>
          <w:lang w:val="es-ES_tradnl"/>
        </w:rPr>
      </w:pPr>
      <w:hyperlink w:anchor="_SOLICITUD_DE_REGISTRO_DE PROYECTO" w:tooltip="Marcar con una X a la que corresponde el proyecto, de acuerdo al objetivo del mismo." w:history="1">
        <w:r w:rsidR="009C3011">
          <w:rPr>
            <w:rStyle w:val="Hipervnculo"/>
            <w:b/>
            <w:sz w:val="22"/>
            <w:lang w:val="es-ES_tradnl"/>
          </w:rPr>
          <w:t>Área prioritaria de desarrollo</w:t>
        </w:r>
      </w:hyperlink>
      <w:r w:rsidR="009C3011">
        <w:rPr>
          <w:b/>
          <w:sz w:val="22"/>
          <w:lang w:val="es-ES_tradnl"/>
        </w:rPr>
        <w:t xml:space="preserve">: </w:t>
      </w:r>
      <w:r w:rsidR="009C3011">
        <w:rPr>
          <w:sz w:val="22"/>
          <w:u w:val="single"/>
          <w:lang w:val="es-ES_tradnl"/>
        </w:rPr>
        <w:t xml:space="preserve">Seleccionar con una </w:t>
      </w:r>
      <w:r w:rsidR="009C3011" w:rsidRPr="00674699">
        <w:rPr>
          <w:b/>
          <w:sz w:val="22"/>
          <w:u w:val="single"/>
          <w:lang w:val="es-ES_tradnl"/>
        </w:rPr>
        <w:t>X</w:t>
      </w:r>
      <w:r w:rsidR="009C3011">
        <w:rPr>
          <w:sz w:val="22"/>
          <w:u w:val="single"/>
          <w:lang w:val="es-ES_tradnl"/>
        </w:rPr>
        <w:t xml:space="preserve"> la opción </w:t>
      </w:r>
      <w:r w:rsidR="00B716BC">
        <w:rPr>
          <w:sz w:val="22"/>
          <w:u w:val="single"/>
          <w:lang w:val="es-ES_tradnl"/>
        </w:rPr>
        <w:t>más</w:t>
      </w:r>
      <w:r w:rsidR="009C3011">
        <w:rPr>
          <w:sz w:val="22"/>
          <w:u w:val="single"/>
          <w:lang w:val="es-ES_tradnl"/>
        </w:rPr>
        <w:t xml:space="preserve"> adecuada (</w:t>
      </w:r>
      <w:r w:rsidR="009C3011" w:rsidRPr="00674699">
        <w:rPr>
          <w:b/>
          <w:sz w:val="22"/>
          <w:u w:val="single"/>
          <w:lang w:val="es-ES_tradnl"/>
        </w:rPr>
        <w:t>marcar sólo una</w:t>
      </w:r>
      <w:r w:rsidR="009C3011">
        <w:rPr>
          <w:sz w:val="22"/>
          <w:u w:val="single"/>
          <w:lang w:val="es-ES_tradnl"/>
        </w:rPr>
        <w:t>).</w:t>
      </w:r>
    </w:p>
    <w:p w:rsidR="009C3011" w:rsidRDefault="009C3011">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3169"/>
        <w:gridCol w:w="605"/>
        <w:gridCol w:w="6"/>
        <w:gridCol w:w="2708"/>
        <w:gridCol w:w="12"/>
      </w:tblGrid>
      <w:tr w:rsidR="009C3011" w:rsidRPr="003F334F">
        <w:trPr>
          <w:cantSplit/>
          <w:jc w:val="center"/>
        </w:trPr>
        <w:tc>
          <w:tcPr>
            <w:tcW w:w="3023" w:type="dxa"/>
            <w:tcBorders>
              <w:top w:val="nil"/>
              <w:left w:val="nil"/>
              <w:bottom w:val="nil"/>
              <w:right w:val="single" w:sz="4" w:space="0" w:color="auto"/>
            </w:tcBorders>
            <w:vAlign w:val="center"/>
          </w:tcPr>
          <w:bookmarkStart w:id="0" w:name="area"/>
          <w:bookmarkEnd w:id="0"/>
          <w:p w:rsidR="009C3011" w:rsidRDefault="004079CA">
            <w:pPr>
              <w:jc w:val="right"/>
              <w:rPr>
                <w:sz w:val="18"/>
                <w:lang w:val="es-ES_tradnl"/>
              </w:rPr>
            </w:pPr>
            <w:r>
              <w:rPr>
                <w:sz w:val="18"/>
                <w:lang w:val="es-ES_tradnl"/>
              </w:rPr>
              <w:fldChar w:fldCharType="begin"/>
            </w:r>
            <w:r w:rsidR="009C3011">
              <w:rPr>
                <w:sz w:val="18"/>
                <w:lang w:val="es-ES_tradnl"/>
              </w:rPr>
              <w:instrText xml:space="preserve"> HYPERLINK  \l "area" \o "Acciones encaminadas a satisfacer necesidades biopsicosociales, desde los ámbitos promoción, prevención y rehabilitación para la preservación de la salud." </w:instrText>
            </w:r>
            <w:r>
              <w:rPr>
                <w:sz w:val="18"/>
                <w:lang w:val="es-ES_tradnl"/>
              </w:rPr>
              <w:fldChar w:fldCharType="separate"/>
            </w:r>
            <w:r w:rsidR="009C3011">
              <w:rPr>
                <w:rStyle w:val="Hipervnculo"/>
                <w:sz w:val="18"/>
                <w:lang w:val="es-ES_tradnl"/>
              </w:rPr>
              <w:t>Salud y Alimentación</w:t>
            </w:r>
            <w:r>
              <w:rPr>
                <w:sz w:val="18"/>
                <w:lang w:val="es-ES_tradnl"/>
              </w:rPr>
              <w:fldChar w:fldCharType="end"/>
            </w:r>
          </w:p>
        </w:tc>
        <w:tc>
          <w:tcPr>
            <w:tcW w:w="791" w:type="dxa"/>
            <w:gridSpan w:val="2"/>
            <w:tcBorders>
              <w:left w:val="nil"/>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CA40C6">
            <w:pPr>
              <w:jc w:val="right"/>
              <w:rPr>
                <w:sz w:val="18"/>
                <w:lang w:val="es-ES_tradnl"/>
              </w:rPr>
            </w:pPr>
            <w:hyperlink w:anchor="area" w:tooltip="Acciones que promuevan y favorescan el rescate, conservación y transmisión de la cultura." w:history="1">
              <w:r w:rsidR="009C3011">
                <w:rPr>
                  <w:rStyle w:val="Hipervnculo"/>
                  <w:sz w:val="18"/>
                  <w:lang w:val="es-ES_tradnl"/>
                </w:rPr>
                <w:t>Preservación y Difusión de la cultura</w:t>
              </w:r>
            </w:hyperlink>
            <w:r w:rsidR="009C3011">
              <w:rPr>
                <w:sz w:val="18"/>
                <w:lang w:val="es-ES_tradnl"/>
              </w:rPr>
              <w:t xml:space="preserve"> </w:t>
            </w:r>
          </w:p>
        </w:tc>
        <w:tc>
          <w:tcPr>
            <w:tcW w:w="611" w:type="dxa"/>
            <w:gridSpan w:val="2"/>
            <w:tcBorders>
              <w:left w:val="nil"/>
              <w:right w:val="nil"/>
            </w:tcBorders>
            <w:vAlign w:val="center"/>
          </w:tcPr>
          <w:p w:rsidR="009C3011" w:rsidRDefault="009C3011">
            <w:pPr>
              <w:jc w:val="right"/>
              <w:rPr>
                <w:sz w:val="18"/>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trPr>
          <w:cantSplit/>
          <w:jc w:val="center"/>
        </w:trPr>
        <w:tc>
          <w:tcPr>
            <w:tcW w:w="3023" w:type="dxa"/>
            <w:tcBorders>
              <w:top w:val="nil"/>
              <w:left w:val="nil"/>
              <w:bottom w:val="nil"/>
              <w:right w:val="single" w:sz="4" w:space="0" w:color="auto"/>
            </w:tcBorders>
            <w:vAlign w:val="center"/>
          </w:tcPr>
          <w:p w:rsidR="009C3011" w:rsidRDefault="00CA40C6">
            <w:pPr>
              <w:jc w:val="right"/>
              <w:rPr>
                <w:sz w:val="18"/>
                <w:lang w:val="es-ES_tradnl"/>
              </w:rPr>
            </w:pPr>
            <w:hyperlink w:anchor="area" w:tooltip="Acciones, dirigidas a atender proyectos productivos y de servicio de prioridad social." w:history="1">
              <w:r w:rsidR="009C3011">
                <w:rPr>
                  <w:rStyle w:val="Hipervnculo"/>
                  <w:sz w:val="18"/>
                  <w:lang w:val="es-ES_tradnl"/>
                </w:rPr>
                <w:t>Económica</w:t>
              </w:r>
            </w:hyperlink>
          </w:p>
        </w:tc>
        <w:tc>
          <w:tcPr>
            <w:tcW w:w="791" w:type="dxa"/>
            <w:gridSpan w:val="2"/>
            <w:tcBorders>
              <w:left w:val="nil"/>
              <w:bottom w:val="single" w:sz="4" w:space="0" w:color="auto"/>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CA40C6">
            <w:pPr>
              <w:jc w:val="right"/>
              <w:rPr>
                <w:sz w:val="18"/>
                <w:lang w:val="es-ES_tradnl"/>
              </w:rPr>
            </w:pPr>
            <w:hyperlink w:anchor="area" w:tooltip="Acciones encaminadas a la prevención de los problemas ambientales, promoviendo especialemente acciones para el desarrollo sustentable." w:history="1">
              <w:r w:rsidR="009C3011">
                <w:rPr>
                  <w:rStyle w:val="Hipervnculo"/>
                  <w:sz w:val="18"/>
                  <w:lang w:val="es-ES_tradnl"/>
                </w:rPr>
                <w:t xml:space="preserve">    Medio Ambiente</w:t>
              </w:r>
            </w:hyperlink>
          </w:p>
        </w:tc>
        <w:tc>
          <w:tcPr>
            <w:tcW w:w="611" w:type="dxa"/>
            <w:gridSpan w:val="2"/>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20"/>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20"/>
                <w:lang w:val="es-ES_tradnl"/>
              </w:rPr>
            </w:pPr>
          </w:p>
        </w:tc>
      </w:tr>
      <w:tr w:rsidR="009C3011" w:rsidRPr="00645423"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CA40C6" w:rsidP="00645423">
            <w:pPr>
              <w:jc w:val="right"/>
              <w:rPr>
                <w:sz w:val="18"/>
                <w:lang w:val="es-ES_tradnl"/>
              </w:rPr>
            </w:pPr>
            <w:hyperlink w:anchor="area" w:tooltip="Acciones que propongan la mejora en las condiciones de hábitad o mejor uso y aprovechamiento de los suelos." w:history="1">
              <w:r w:rsidR="00645423">
                <w:rPr>
                  <w:rStyle w:val="Hipervnculo"/>
                  <w:sz w:val="18"/>
                  <w:lang w:val="es-ES_tradnl"/>
                </w:rPr>
                <w:t xml:space="preserve"> Vivienda y</w:t>
              </w:r>
              <w:r w:rsidR="009C3011">
                <w:rPr>
                  <w:rStyle w:val="Hipervnculo"/>
                  <w:sz w:val="18"/>
                  <w:lang w:val="es-ES_tradnl"/>
                </w:rPr>
                <w:t xml:space="preserve"> Urban</w:t>
              </w:r>
              <w:r w:rsidR="00645423">
                <w:rPr>
                  <w:rStyle w:val="Hipervnculo"/>
                  <w:sz w:val="18"/>
                  <w:lang w:val="es-ES_tradnl"/>
                </w:rPr>
                <w:t>ismo</w:t>
              </w:r>
              <w:r w:rsidR="009C3011">
                <w:rPr>
                  <w:rStyle w:val="Hipervnculo"/>
                  <w:sz w:val="18"/>
                  <w:lang w:val="es-ES_tradnl"/>
                </w:rPr>
                <w:t xml:space="preserve"> </w:t>
              </w:r>
            </w:hyperlink>
            <w:r w:rsidR="009C3011">
              <w:rPr>
                <w:sz w:val="18"/>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CA40C6">
            <w:pPr>
              <w:jc w:val="right"/>
              <w:rPr>
                <w:sz w:val="18"/>
                <w:lang w:val="es-ES_tradnl"/>
              </w:rPr>
            </w:pPr>
            <w:hyperlink w:anchor="area" w:tooltip="Acciones que permitan el gozo y ajercicio de derechos humanos y acciones en materia de justicia en cualquiera de sus ámbitos." w:history="1">
              <w:r w:rsidR="009C3011">
                <w:rPr>
                  <w:rStyle w:val="Hipervnculo"/>
                  <w:sz w:val="18"/>
                  <w:lang w:val="es-ES_tradnl"/>
                </w:rPr>
                <w:t xml:space="preserve"> Justicia</w:t>
              </w:r>
            </w:hyperlink>
            <w:r w:rsidR="00645423">
              <w:rPr>
                <w:rStyle w:val="Hipervnculo"/>
                <w:sz w:val="18"/>
                <w:lang w:val="es-ES_tradnl"/>
              </w:rPr>
              <w:t xml:space="preserve"> y Derecho</w:t>
            </w:r>
          </w:p>
        </w:tc>
        <w:tc>
          <w:tcPr>
            <w:tcW w:w="605" w:type="dxa"/>
            <w:tcBorders>
              <w:top w:val="single" w:sz="4" w:space="0" w:color="auto"/>
              <w:left w:val="single" w:sz="4" w:space="0" w:color="auto"/>
              <w:bottom w:val="single" w:sz="4" w:space="0" w:color="auto"/>
              <w:right w:val="nil"/>
            </w:tcBorders>
            <w:vAlign w:val="center"/>
          </w:tcPr>
          <w:p w:rsidR="009C3011" w:rsidRPr="006B641A" w:rsidRDefault="006B641A" w:rsidP="006B641A">
            <w:pPr>
              <w:jc w:val="center"/>
              <w:rPr>
                <w:rFonts w:ascii="Arial" w:hAnsi="Arial" w:cs="Arial"/>
                <w:b/>
                <w:sz w:val="18"/>
                <w:lang w:val="es-ES_tradnl"/>
              </w:rPr>
            </w:pPr>
            <w:r w:rsidRPr="006B641A">
              <w:rPr>
                <w:rFonts w:ascii="Arial" w:hAnsi="Arial" w:cs="Arial"/>
                <w:b/>
                <w:sz w:val="18"/>
                <w:lang w:val="es-ES_tradnl"/>
              </w:rPr>
              <w:t>X</w:t>
            </w: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CA40C6">
            <w:pPr>
              <w:jc w:val="right"/>
              <w:rPr>
                <w:sz w:val="18"/>
                <w:lang w:val="es-ES_tradnl"/>
              </w:rPr>
            </w:pPr>
            <w:hyperlink r:id="rId8" w:history="1">
              <w:r w:rsidR="00645423" w:rsidRPr="00180887">
                <w:rPr>
                  <w:rStyle w:val="Hipervnculo"/>
                  <w:sz w:val="18"/>
                  <w:lang w:val="es-ES_tradnl"/>
                </w:rPr>
                <w:t>Innovación</w:t>
              </w:r>
              <w:r w:rsidR="000C6F91" w:rsidRPr="00180887">
                <w:rPr>
                  <w:rStyle w:val="Hipervnculo"/>
                  <w:sz w:val="18"/>
                  <w:lang w:val="es-ES_tradnl"/>
                </w:rPr>
                <w:t xml:space="preserve"> Tecnológic</w:t>
              </w:r>
              <w:r w:rsidR="00645423" w:rsidRPr="00180887">
                <w:rPr>
                  <w:rStyle w:val="Hipervnculo"/>
                  <w:sz w:val="18"/>
                  <w:lang w:val="es-ES_tradnl"/>
                </w:rPr>
                <w:t>a</w:t>
              </w:r>
            </w:hyperlink>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CA40C6">
            <w:pPr>
              <w:jc w:val="right"/>
              <w:rPr>
                <w:sz w:val="18"/>
                <w:lang w:val="es-ES_tradnl"/>
              </w:rPr>
            </w:pPr>
            <w:hyperlink w:anchor="area" w:tooltip="Acciones encaminadas a abatir el rezago educativo y/o al mejoramiento de los procesos educativos." w:history="1">
              <w:r w:rsidR="009C3011">
                <w:rPr>
                  <w:rStyle w:val="Hipervnculo"/>
                  <w:sz w:val="18"/>
                  <w:lang w:val="es-ES_tradnl"/>
                </w:rPr>
                <w:t>Educación</w:t>
              </w:r>
            </w:hyperlink>
          </w:p>
        </w:tc>
        <w:tc>
          <w:tcPr>
            <w:tcW w:w="605" w:type="dxa"/>
            <w:tcBorders>
              <w:top w:val="single" w:sz="4" w:space="0" w:color="auto"/>
              <w:left w:val="single" w:sz="4" w:space="0" w:color="auto"/>
              <w:bottom w:val="single" w:sz="4" w:space="0" w:color="auto"/>
              <w:right w:val="nil"/>
            </w:tcBorders>
            <w:vAlign w:val="center"/>
          </w:tcPr>
          <w:p w:rsidR="009C3011" w:rsidRDefault="009C3011" w:rsidP="00F245FC">
            <w:pPr>
              <w:jc w:val="center"/>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bl>
    <w:p w:rsidR="009C3011" w:rsidRDefault="009C3011">
      <w:pPr>
        <w:jc w:val="both"/>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t xml:space="preserve">         </w:t>
      </w:r>
      <w:r>
        <w:rPr>
          <w:sz w:val="22"/>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3F334F">
        <w:trPr>
          <w:jc w:val="center"/>
        </w:trPr>
        <w:tc>
          <w:tcPr>
            <w:tcW w:w="10634" w:type="dxa"/>
            <w:tcBorders>
              <w:top w:val="nil"/>
              <w:left w:val="nil"/>
              <w:bottom w:val="nil"/>
              <w:right w:val="nil"/>
            </w:tcBorders>
          </w:tcPr>
          <w:bookmarkStart w:id="1" w:name="_Justificación_(Máximo_¼_de_página):"/>
          <w:bookmarkStart w:id="2" w:name="_Justificación_Social_(Máximo_¼_de_p"/>
          <w:bookmarkEnd w:id="1"/>
          <w:bookmarkEnd w:id="2"/>
          <w:p w:rsidR="009C3011" w:rsidRDefault="004079CA">
            <w:pPr>
              <w:pStyle w:val="Ttulo9"/>
            </w:pPr>
            <w:r>
              <w:fldChar w:fldCharType="begin"/>
            </w:r>
            <w:r w:rsidR="009C3011">
              <w:instrText>HYPERLINK  \l "_Justificación_(Máximo_¼_de página):" \o "Describir la prioridad social a la que se atiende a través de la prestación del S.S. La Prioridad debe estar fundamentada en una necesidad social vinculada con el área prioritaria de desarrollo, debe especificar el impacto esperado. (Resultado a obtener)"</w:instrText>
            </w:r>
            <w:r>
              <w:fldChar w:fldCharType="separate"/>
            </w:r>
            <w:r w:rsidR="009C3011">
              <w:rPr>
                <w:rStyle w:val="Hipervnculo"/>
              </w:rPr>
              <w:t>Justificación Social</w:t>
            </w:r>
            <w:r>
              <w:fldChar w:fldCharType="end"/>
            </w:r>
            <w:r w:rsidR="009C3011">
              <w:t xml:space="preserve"> (Máximo ¼ de página):</w:t>
            </w:r>
          </w:p>
        </w:tc>
      </w:tr>
      <w:tr w:rsidR="009C3011" w:rsidRPr="003F334F">
        <w:trPr>
          <w:jc w:val="center"/>
        </w:trPr>
        <w:tc>
          <w:tcPr>
            <w:tcW w:w="10634" w:type="dxa"/>
            <w:tcBorders>
              <w:top w:val="single" w:sz="4" w:space="0" w:color="auto"/>
              <w:bottom w:val="single" w:sz="4" w:space="0" w:color="auto"/>
            </w:tcBorders>
          </w:tcPr>
          <w:p w:rsidR="00FA0AB3" w:rsidRPr="00F33098" w:rsidRDefault="00E903B4">
            <w:pPr>
              <w:jc w:val="both"/>
              <w:rPr>
                <w:rFonts w:ascii="Arial" w:hAnsi="Arial" w:cs="Arial"/>
                <w:sz w:val="22"/>
                <w:szCs w:val="22"/>
                <w:lang w:val="es-MX"/>
              </w:rPr>
            </w:pPr>
            <w:r w:rsidRPr="00F33098">
              <w:rPr>
                <w:rFonts w:ascii="Arial" w:hAnsi="Arial" w:cs="Arial"/>
                <w:sz w:val="22"/>
                <w:szCs w:val="22"/>
                <w:lang w:val="es-MX"/>
              </w:rPr>
              <w:t xml:space="preserve">Es transmitir a los estudiantes de la licenciatura en derecho, el deber que tienen para con la sociedad, </w:t>
            </w:r>
            <w:r w:rsidR="005F4335" w:rsidRPr="00F33098">
              <w:rPr>
                <w:rFonts w:ascii="Arial" w:hAnsi="Arial" w:cs="Arial"/>
                <w:sz w:val="22"/>
                <w:szCs w:val="22"/>
                <w:lang w:val="es-MX"/>
              </w:rPr>
              <w:t>d</w:t>
            </w:r>
            <w:r w:rsidRPr="00F33098">
              <w:rPr>
                <w:rFonts w:ascii="Arial" w:hAnsi="Arial" w:cs="Arial"/>
                <w:sz w:val="22"/>
                <w:szCs w:val="22"/>
                <w:lang w:val="es-MX"/>
              </w:rPr>
              <w:t>e ejerc</w:t>
            </w:r>
            <w:r w:rsidR="005F4335" w:rsidRPr="00F33098">
              <w:rPr>
                <w:rFonts w:ascii="Arial" w:hAnsi="Arial" w:cs="Arial"/>
                <w:sz w:val="22"/>
                <w:szCs w:val="22"/>
                <w:lang w:val="es-MX"/>
              </w:rPr>
              <w:t>er de manera correcta y ética,</w:t>
            </w:r>
            <w:r w:rsidRPr="00F33098">
              <w:rPr>
                <w:rFonts w:ascii="Arial" w:hAnsi="Arial" w:cs="Arial"/>
                <w:sz w:val="22"/>
                <w:szCs w:val="22"/>
                <w:lang w:val="es-MX"/>
              </w:rPr>
              <w:t xml:space="preserve"> los conocimientos obtenidos durante su instrucción universitaria, lo cual es la necesidad social que se busca cubrir</w:t>
            </w:r>
            <w:r w:rsidR="000324B0">
              <w:rPr>
                <w:rFonts w:ascii="Arial" w:hAnsi="Arial" w:cs="Arial"/>
                <w:sz w:val="22"/>
                <w:szCs w:val="22"/>
                <w:lang w:val="es-MX"/>
              </w:rPr>
              <w:t>,</w:t>
            </w:r>
            <w:r w:rsidRPr="00F33098">
              <w:rPr>
                <w:rFonts w:ascii="Arial" w:hAnsi="Arial" w:cs="Arial"/>
                <w:sz w:val="22"/>
                <w:szCs w:val="22"/>
                <w:lang w:val="es-MX"/>
              </w:rPr>
              <w:t xml:space="preserve"> por medio de la convicción de que la labor del servicio social en el país, debe llevarse a cabo en el Poder Judicial de la Federación, con honestidad y excelencia profesional, </w:t>
            </w:r>
            <w:r w:rsidR="00B37C01" w:rsidRPr="00F33098">
              <w:rPr>
                <w:rFonts w:ascii="Arial" w:hAnsi="Arial" w:cs="Arial"/>
                <w:sz w:val="22"/>
                <w:szCs w:val="22"/>
                <w:lang w:val="es-MX"/>
              </w:rPr>
              <w:t>inculcando conciencia del cumplimiento del deber, con lo se espera la formación de elementos en el ámbito del derecho, con las apuntadas características al servicio de la comunidad</w:t>
            </w:r>
            <w:r w:rsidR="009B5023" w:rsidRPr="00F33098">
              <w:rPr>
                <w:rFonts w:ascii="Arial" w:hAnsi="Arial" w:cs="Arial"/>
                <w:sz w:val="22"/>
                <w:szCs w:val="22"/>
                <w:lang w:val="es-MX"/>
              </w:rPr>
              <w:t>; razones por las cuales se requieren prestadores de servicio social, a quienes se les instruirá en el funcionamiento, manejo</w:t>
            </w:r>
            <w:r w:rsidR="00522145" w:rsidRPr="00F33098">
              <w:rPr>
                <w:rFonts w:ascii="Arial" w:hAnsi="Arial" w:cs="Arial"/>
                <w:sz w:val="22"/>
                <w:szCs w:val="22"/>
                <w:lang w:val="es-MX"/>
              </w:rPr>
              <w:t xml:space="preserve"> e integración de expedientes en un Tribunal de Apelación, como lo son acuerdos de trámite, audiencias, etc., que son actividades que se estima contribuyen a su formación académica; debiendo precisarse, que si bien la prestación del servicio social</w:t>
            </w:r>
            <w:r w:rsidR="007835A3" w:rsidRPr="00F33098">
              <w:rPr>
                <w:rFonts w:ascii="Arial" w:hAnsi="Arial" w:cs="Arial"/>
                <w:sz w:val="22"/>
                <w:szCs w:val="22"/>
                <w:lang w:val="es-MX"/>
              </w:rPr>
              <w:t>, apoyará las labores de este órgano jurisdiccional; no habría limitantes si no se contara con ellos, debido a la organización en la estructura del Poder Judicial de la Federación.</w:t>
            </w:r>
          </w:p>
          <w:p w:rsidR="00E161ED" w:rsidRPr="00E903B4" w:rsidRDefault="00E161ED">
            <w:pPr>
              <w:jc w:val="both"/>
              <w:rPr>
                <w:rFonts w:ascii="Arial" w:hAnsi="Arial" w:cs="Arial"/>
                <w:b/>
                <w:i/>
                <w:sz w:val="22"/>
                <w:szCs w:val="22"/>
                <w:lang w:val="es-MX"/>
              </w:rPr>
            </w:pPr>
          </w:p>
        </w:tc>
      </w:tr>
      <w:tr w:rsidR="009C3011">
        <w:trPr>
          <w:jc w:val="center"/>
        </w:trPr>
        <w:tc>
          <w:tcPr>
            <w:tcW w:w="10634" w:type="dxa"/>
            <w:tcBorders>
              <w:top w:val="nil"/>
              <w:left w:val="nil"/>
              <w:bottom w:val="nil"/>
              <w:right w:val="nil"/>
            </w:tcBorders>
          </w:tcPr>
          <w:p w:rsidR="009C3011" w:rsidRDefault="009C3011">
            <w:pPr>
              <w:rPr>
                <w:lang w:val="es-ES_tradnl"/>
              </w:rPr>
            </w:pPr>
          </w:p>
          <w:p w:rsidR="009C3011" w:rsidRDefault="00CA40C6">
            <w:pPr>
              <w:rPr>
                <w:b/>
                <w:lang w:val="es-ES_tradnl"/>
              </w:rPr>
            </w:pPr>
            <w:hyperlink w:anchor="_Justificación_(Máximo_¼_de página):" w:tooltip="Describir lo que pretende lograr en la implementación del proyecto." w:history="1">
              <w:r w:rsidR="009C3011">
                <w:rPr>
                  <w:rStyle w:val="Hipervnculo"/>
                  <w:b/>
                  <w:lang w:val="es-ES_tradnl"/>
                </w:rPr>
                <w:t>Objetivos Generales</w:t>
              </w:r>
            </w:hyperlink>
            <w:r w:rsidR="009C3011">
              <w:rPr>
                <w:b/>
                <w:lang w:val="es-ES_tradnl"/>
              </w:rPr>
              <w:t xml:space="preserve">  y  </w:t>
            </w:r>
            <w:hyperlink w:anchor="_Justificación_(Máximo_¼_de página):" w:tooltip="Se refiere a las diferentes propósitos que permiten lograr el objetivo general." w:history="1">
              <w:r w:rsidR="009C3011">
                <w:rPr>
                  <w:rStyle w:val="Hipervnculo"/>
                  <w:b/>
                  <w:lang w:val="es-ES_tradnl"/>
                </w:rPr>
                <w:t>Específicos</w:t>
              </w:r>
            </w:hyperlink>
            <w:r w:rsidR="009C3011">
              <w:rPr>
                <w:b/>
                <w:lang w:val="es-ES_tradnl"/>
              </w:rPr>
              <w:t xml:space="preserve"> : </w:t>
            </w:r>
          </w:p>
        </w:tc>
      </w:tr>
      <w:tr w:rsidR="009C3011" w:rsidRPr="003F334F">
        <w:trPr>
          <w:jc w:val="center"/>
        </w:trPr>
        <w:tc>
          <w:tcPr>
            <w:tcW w:w="10634" w:type="dxa"/>
            <w:tcBorders>
              <w:top w:val="single" w:sz="4" w:space="0" w:color="auto"/>
              <w:bottom w:val="single" w:sz="4" w:space="0" w:color="auto"/>
            </w:tcBorders>
          </w:tcPr>
          <w:p w:rsidR="00123AE0" w:rsidRPr="00F33098" w:rsidRDefault="007835A3">
            <w:pPr>
              <w:jc w:val="both"/>
              <w:rPr>
                <w:rFonts w:ascii="Arial" w:hAnsi="Arial" w:cs="Arial"/>
                <w:sz w:val="22"/>
                <w:szCs w:val="22"/>
                <w:lang w:val="es-MX"/>
              </w:rPr>
            </w:pPr>
            <w:r w:rsidRPr="00F33098">
              <w:rPr>
                <w:rFonts w:ascii="Arial" w:hAnsi="Arial" w:cs="Arial"/>
                <w:b/>
                <w:sz w:val="22"/>
                <w:szCs w:val="22"/>
                <w:lang w:val="es-MX"/>
              </w:rPr>
              <w:t xml:space="preserve">Objetivo General: </w:t>
            </w:r>
            <w:r w:rsidRPr="00F33098">
              <w:rPr>
                <w:rFonts w:ascii="Arial" w:hAnsi="Arial" w:cs="Arial"/>
                <w:sz w:val="22"/>
                <w:szCs w:val="22"/>
                <w:lang w:val="es-MX"/>
              </w:rPr>
              <w:t xml:space="preserve">Contribuir con la formación </w:t>
            </w:r>
            <w:r w:rsidR="005F4335" w:rsidRPr="00F33098">
              <w:rPr>
                <w:rFonts w:ascii="Arial" w:hAnsi="Arial" w:cs="Arial"/>
                <w:sz w:val="22"/>
                <w:szCs w:val="22"/>
                <w:lang w:val="es-MX"/>
              </w:rPr>
              <w:t>de conciencia y responsabilidad social del prestador del servicio social,  con el propósito de lograr su capacitación profesional, para desarrollarla dentro de la comunidad</w:t>
            </w:r>
            <w:r w:rsidR="00F33098" w:rsidRPr="00F33098">
              <w:rPr>
                <w:rFonts w:ascii="Arial" w:hAnsi="Arial" w:cs="Arial"/>
                <w:sz w:val="22"/>
                <w:szCs w:val="22"/>
                <w:lang w:val="es-MX"/>
              </w:rPr>
              <w:t>, a través de la aportación de sus conocimientos a quienes los requieran, ya sean miembros de la sociedad o dentro de las dependencias públicas.</w:t>
            </w:r>
          </w:p>
          <w:p w:rsidR="00F33098" w:rsidRPr="00F33098" w:rsidRDefault="00F33098">
            <w:pPr>
              <w:jc w:val="both"/>
              <w:rPr>
                <w:rFonts w:ascii="Arial" w:hAnsi="Arial" w:cs="Arial"/>
                <w:sz w:val="22"/>
                <w:szCs w:val="22"/>
                <w:lang w:val="es-MX"/>
              </w:rPr>
            </w:pPr>
            <w:r w:rsidRPr="00F33098">
              <w:rPr>
                <w:rFonts w:ascii="Arial" w:hAnsi="Arial" w:cs="Arial"/>
                <w:b/>
                <w:sz w:val="22"/>
                <w:szCs w:val="22"/>
                <w:lang w:val="es-MX"/>
              </w:rPr>
              <w:t xml:space="preserve">Objetivo Específico: </w:t>
            </w:r>
            <w:r w:rsidRPr="00F33098">
              <w:rPr>
                <w:rFonts w:ascii="Arial" w:hAnsi="Arial" w:cs="Arial"/>
                <w:sz w:val="22"/>
                <w:szCs w:val="22"/>
                <w:lang w:val="es-MX"/>
              </w:rPr>
              <w:t>Que los prestadores del servicio social tengan conocimiento de las funciones que le competen a este Tribunal de Alzada, así como de los asuntos que se tramitan en el mismo (apelaciones, denegadas apelaciones, amparos indirectos, etc.) desde su radicación hasta su conclusión, además de la elaboración de los diversos acuerdos de trámite que se dict</w:t>
            </w:r>
            <w:r w:rsidR="003E4E4C">
              <w:rPr>
                <w:rFonts w:ascii="Arial" w:hAnsi="Arial" w:cs="Arial"/>
                <w:sz w:val="22"/>
                <w:szCs w:val="22"/>
                <w:lang w:val="es-MX"/>
              </w:rPr>
              <w:t>an en los expedientes relativos, para que puedan desempeñar mejor sus actividades profesionales, ya sea como litigantes o como funcionarios públicos.</w:t>
            </w:r>
          </w:p>
          <w:p w:rsidR="00E161ED" w:rsidRPr="007835A3" w:rsidRDefault="00E161ED">
            <w:pPr>
              <w:jc w:val="both"/>
              <w:rPr>
                <w:rFonts w:ascii="Arial" w:hAnsi="Arial" w:cs="Arial"/>
                <w:b/>
                <w:sz w:val="18"/>
                <w:lang w:val="es-MX"/>
              </w:rPr>
            </w:pPr>
          </w:p>
        </w:tc>
      </w:tr>
    </w:tbl>
    <w:p w:rsidR="00926FD1" w:rsidRDefault="00926FD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3F334F">
        <w:trPr>
          <w:jc w:val="center"/>
        </w:trPr>
        <w:tc>
          <w:tcPr>
            <w:tcW w:w="10634" w:type="dxa"/>
            <w:tcBorders>
              <w:top w:val="nil"/>
              <w:left w:val="nil"/>
              <w:bottom w:val="nil"/>
              <w:right w:val="nil"/>
            </w:tcBorders>
          </w:tcPr>
          <w:bookmarkStart w:id="3" w:name="_Metas:"/>
          <w:bookmarkEnd w:id="3"/>
          <w:p w:rsidR="009C3011" w:rsidRDefault="004079CA">
            <w:pPr>
              <w:rPr>
                <w:b/>
                <w:lang w:val="es-ES_tradnl"/>
              </w:rPr>
            </w:pPr>
            <w:r>
              <w:rPr>
                <w:b/>
                <w:lang w:val="es-ES_tradnl"/>
              </w:rPr>
              <w:fldChar w:fldCharType="begin"/>
            </w:r>
            <w:r w:rsidR="00D82EAC">
              <w:rPr>
                <w:b/>
                <w:lang w:val="es-ES_tradnl"/>
              </w:rPr>
              <w:instrText>HYPERLINK  \l "_Metas:" \o "Enlistar las actividades que realizarán los prestadores así como el horario y los espacios o lugares donde éstas se llevarán al cabo. "</w:instrText>
            </w:r>
            <w:r>
              <w:rPr>
                <w:b/>
                <w:lang w:val="es-ES_tradnl"/>
              </w:rPr>
              <w:fldChar w:fldCharType="separate"/>
            </w:r>
            <w:r w:rsidR="00D82EAC">
              <w:rPr>
                <w:rStyle w:val="Hipervnculo"/>
                <w:b/>
                <w:lang w:val="es-ES_tradnl"/>
              </w:rPr>
              <w:t>Acciones a realizar, generales y  por perfil (disciplina):</w:t>
            </w:r>
            <w:r>
              <w:rPr>
                <w:b/>
                <w:lang w:val="es-ES_tradnl"/>
              </w:rPr>
              <w:fldChar w:fldCharType="end"/>
            </w:r>
          </w:p>
        </w:tc>
      </w:tr>
      <w:tr w:rsidR="009C3011" w:rsidRPr="003F334F">
        <w:trPr>
          <w:jc w:val="center"/>
        </w:trPr>
        <w:tc>
          <w:tcPr>
            <w:tcW w:w="10634" w:type="dxa"/>
            <w:tcBorders>
              <w:top w:val="single" w:sz="4" w:space="0" w:color="auto"/>
              <w:bottom w:val="single" w:sz="4" w:space="0" w:color="auto"/>
            </w:tcBorders>
          </w:tcPr>
          <w:p w:rsidR="009C3011" w:rsidRPr="00F33098" w:rsidRDefault="00F33098" w:rsidP="00BE20F1">
            <w:pPr>
              <w:jc w:val="both"/>
              <w:rPr>
                <w:rFonts w:ascii="Arial" w:hAnsi="Arial" w:cs="Arial"/>
                <w:sz w:val="22"/>
                <w:szCs w:val="22"/>
                <w:lang w:val="es-ES_tradnl"/>
              </w:rPr>
            </w:pPr>
            <w:r w:rsidRPr="00F33098">
              <w:rPr>
                <w:rFonts w:ascii="Arial" w:hAnsi="Arial" w:cs="Arial"/>
                <w:sz w:val="22"/>
                <w:szCs w:val="22"/>
                <w:lang w:val="es-ES_tradnl"/>
              </w:rPr>
              <w:t xml:space="preserve">Los prestadores del </w:t>
            </w:r>
            <w:r>
              <w:rPr>
                <w:rFonts w:ascii="Arial" w:hAnsi="Arial" w:cs="Arial"/>
                <w:sz w:val="22"/>
                <w:szCs w:val="22"/>
                <w:lang w:val="es-ES_tradnl"/>
              </w:rPr>
              <w:t>servicio social se desempeñarán en las Secretarías de este Tribunal, con la finalidad de conocer las funciones que realiza este órgano jurisdiccional como Tribunal de Alzada</w:t>
            </w:r>
            <w:r w:rsidR="00900845">
              <w:rPr>
                <w:rFonts w:ascii="Arial" w:hAnsi="Arial" w:cs="Arial"/>
                <w:sz w:val="22"/>
                <w:szCs w:val="22"/>
                <w:lang w:val="es-ES_tradnl"/>
              </w:rPr>
              <w:t>, esto es, desde la radicación de los asuntos</w:t>
            </w:r>
            <w:r w:rsidR="00700786">
              <w:rPr>
                <w:rFonts w:ascii="Arial" w:hAnsi="Arial" w:cs="Arial"/>
                <w:sz w:val="22"/>
                <w:szCs w:val="22"/>
                <w:lang w:val="es-ES_tradnl"/>
              </w:rPr>
              <w:t xml:space="preserve"> por medio del auto de inicio, hasta la celebración de la audiencia pública; </w:t>
            </w:r>
            <w:r w:rsidR="00700786">
              <w:rPr>
                <w:rFonts w:ascii="Arial" w:hAnsi="Arial" w:cs="Arial"/>
                <w:sz w:val="22"/>
                <w:szCs w:val="22"/>
                <w:lang w:val="es-ES_tradnl"/>
              </w:rPr>
              <w:lastRenderedPageBreak/>
              <w:t xml:space="preserve">participando en la elaboración de los diversos acuerdos de </w:t>
            </w:r>
            <w:r w:rsidR="00700786" w:rsidRPr="004443C3">
              <w:rPr>
                <w:rFonts w:ascii="Arial" w:hAnsi="Arial" w:cs="Arial"/>
                <w:sz w:val="22"/>
                <w:szCs w:val="22"/>
                <w:lang w:val="es-ES_tradnl"/>
              </w:rPr>
              <w:t>trámite</w:t>
            </w:r>
            <w:r w:rsidR="004443C3" w:rsidRPr="004443C3">
              <w:rPr>
                <w:rFonts w:ascii="Arial" w:hAnsi="Arial" w:cs="Arial"/>
                <w:sz w:val="22"/>
                <w:szCs w:val="22"/>
                <w:lang w:val="es-ES_tradnl"/>
              </w:rPr>
              <w:t>, según el asunto de que se trate (</w:t>
            </w:r>
            <w:r w:rsidR="004443C3" w:rsidRPr="004443C3">
              <w:rPr>
                <w:rFonts w:ascii="Arial" w:hAnsi="Arial" w:cs="Arial"/>
                <w:sz w:val="22"/>
                <w:szCs w:val="22"/>
                <w:lang w:val="es-MX"/>
              </w:rPr>
              <w:t>apelaciones, denegadas apelaciones, amparos indirectos, etc.)</w:t>
            </w:r>
            <w:r w:rsidR="004443C3">
              <w:rPr>
                <w:rFonts w:ascii="Arial" w:hAnsi="Arial" w:cs="Arial"/>
                <w:sz w:val="22"/>
                <w:szCs w:val="22"/>
                <w:lang w:val="es-MX"/>
              </w:rPr>
              <w:t>; asimismo, participarán en la transcripción de sentencias, autos apelados o resoluciones dictadas en otras instancias, así como las pronunciadas por este órgano jurisdiccional, teniendo conocimiento igualmente, del manejo de la recepción de promociones y envíos de comunicaciones oficiales. Cabe mencionar que a través del servicio social, los prestadores podrán aplicar sus conocimientos en el funcionamiento de este Tribunal, así como también podrán adquirir nuevas experiencias en el campo del derecho, profundizando en el estudio de sus diversas ramas</w:t>
            </w:r>
            <w:r w:rsidR="008408E7">
              <w:rPr>
                <w:rFonts w:ascii="Arial" w:hAnsi="Arial" w:cs="Arial"/>
                <w:sz w:val="22"/>
                <w:szCs w:val="22"/>
                <w:lang w:val="es-MX"/>
              </w:rPr>
              <w:t>, como lo son la civil, me</w:t>
            </w:r>
            <w:r w:rsidR="003E4E4C">
              <w:rPr>
                <w:rFonts w:ascii="Arial" w:hAnsi="Arial" w:cs="Arial"/>
                <w:sz w:val="22"/>
                <w:szCs w:val="22"/>
                <w:lang w:val="es-MX"/>
              </w:rPr>
              <w:t>rcantil, penal y administrativa, lo cual se verá difundido por medio de la emisión de las actuaciones correspondientes, previa revisión y aprobación de las actividades realizadas por los servidores.</w:t>
            </w:r>
          </w:p>
          <w:p w:rsidR="00E161ED" w:rsidRPr="00F33098" w:rsidRDefault="00E161ED" w:rsidP="00BE20F1">
            <w:pPr>
              <w:jc w:val="both"/>
              <w:rPr>
                <w:rFonts w:ascii="Arial" w:hAnsi="Arial" w:cs="Arial"/>
                <w:sz w:val="22"/>
                <w:szCs w:val="22"/>
                <w:lang w:val="es-ES_tradnl"/>
              </w:rPr>
            </w:pPr>
          </w:p>
          <w:p w:rsidR="00E161ED" w:rsidRPr="00F33098" w:rsidRDefault="00E161ED" w:rsidP="00BE20F1">
            <w:pPr>
              <w:jc w:val="both"/>
              <w:rPr>
                <w:rFonts w:ascii="Arial" w:hAnsi="Arial" w:cs="Arial"/>
                <w:lang w:val="es-ES_tradnl"/>
              </w:rPr>
            </w:pPr>
          </w:p>
        </w:tc>
      </w:tr>
      <w:tr w:rsidR="009C3011">
        <w:trPr>
          <w:jc w:val="center"/>
        </w:trPr>
        <w:tc>
          <w:tcPr>
            <w:tcW w:w="10634" w:type="dxa"/>
            <w:tcBorders>
              <w:top w:val="single" w:sz="4" w:space="0" w:color="auto"/>
              <w:left w:val="nil"/>
              <w:bottom w:val="single" w:sz="4" w:space="0" w:color="auto"/>
              <w:right w:val="nil"/>
            </w:tcBorders>
          </w:tcPr>
          <w:p w:rsidR="009C3011" w:rsidRDefault="009C3011">
            <w:pPr>
              <w:jc w:val="both"/>
              <w:rPr>
                <w:b/>
                <w:sz w:val="22"/>
                <w:lang w:val="es-ES_tradnl"/>
              </w:rPr>
            </w:pPr>
          </w:p>
          <w:p w:rsidR="009C3011" w:rsidRDefault="00CA40C6">
            <w:pPr>
              <w:jc w:val="both"/>
              <w:rPr>
                <w:b/>
                <w:sz w:val="22"/>
                <w:lang w:val="es-ES_tradnl"/>
              </w:rPr>
            </w:pPr>
            <w:hyperlink w:anchor="beneficio" w:tooltip="Se refiere a los individuos (grupos o comunidades) que específicamente recibirán los beneficios por la realización del proyecto." w:history="1">
              <w:r w:rsidR="009C3011">
                <w:rPr>
                  <w:rStyle w:val="Hipervnculo"/>
                  <w:b/>
                  <w:sz w:val="22"/>
                  <w:lang w:val="es-ES_tradnl"/>
                </w:rPr>
                <w:t>Beneficiarios d</w:t>
              </w:r>
              <w:bookmarkStart w:id="4" w:name="_Hlt144873043"/>
              <w:r w:rsidR="009C3011">
                <w:rPr>
                  <w:rStyle w:val="Hipervnculo"/>
                  <w:b/>
                  <w:sz w:val="22"/>
                  <w:lang w:val="es-ES_tradnl"/>
                </w:rPr>
                <w:t>i</w:t>
              </w:r>
              <w:bookmarkEnd w:id="4"/>
              <w:r w:rsidR="009C3011">
                <w:rPr>
                  <w:rStyle w:val="Hipervnculo"/>
                  <w:b/>
                  <w:sz w:val="22"/>
                  <w:lang w:val="es-ES_tradnl"/>
                </w:rPr>
                <w:t>rectos  del proyecto</w:t>
              </w:r>
            </w:hyperlink>
            <w:r w:rsidR="009C3011">
              <w:rPr>
                <w:b/>
                <w:sz w:val="22"/>
                <w:lang w:val="es-ES_tradnl"/>
              </w:rPr>
              <w:t>:</w:t>
            </w:r>
          </w:p>
        </w:tc>
      </w:tr>
      <w:tr w:rsidR="009C3011" w:rsidRPr="003F334F">
        <w:trPr>
          <w:jc w:val="center"/>
        </w:trPr>
        <w:tc>
          <w:tcPr>
            <w:tcW w:w="10634" w:type="dxa"/>
            <w:tcBorders>
              <w:top w:val="single" w:sz="4" w:space="0" w:color="auto"/>
              <w:left w:val="single" w:sz="4" w:space="0" w:color="auto"/>
              <w:bottom w:val="single" w:sz="4" w:space="0" w:color="auto"/>
              <w:right w:val="single" w:sz="4" w:space="0" w:color="auto"/>
            </w:tcBorders>
          </w:tcPr>
          <w:p w:rsidR="009C3011" w:rsidRPr="00167876" w:rsidRDefault="00167876">
            <w:pPr>
              <w:jc w:val="both"/>
              <w:rPr>
                <w:rFonts w:ascii="Arial" w:hAnsi="Arial" w:cs="Arial"/>
                <w:sz w:val="22"/>
                <w:szCs w:val="22"/>
                <w:lang w:val="es-MX"/>
              </w:rPr>
            </w:pPr>
            <w:r w:rsidRPr="00167876">
              <w:rPr>
                <w:rFonts w:ascii="Arial" w:hAnsi="Arial" w:cs="Arial"/>
                <w:sz w:val="22"/>
                <w:szCs w:val="22"/>
                <w:lang w:val="es-MX"/>
              </w:rPr>
              <w:t>Con este pro</w:t>
            </w:r>
            <w:r>
              <w:rPr>
                <w:rFonts w:ascii="Arial" w:hAnsi="Arial" w:cs="Arial"/>
                <w:sz w:val="22"/>
                <w:szCs w:val="22"/>
                <w:lang w:val="es-MX"/>
              </w:rPr>
              <w:t xml:space="preserve">yecto de servicio social, se pretende beneficiar a la sociedad por medio del buen funcionamiento de los órganos jurisdiccionales, ya que mediante la expedición de los asuntos en este tribunal, en la </w:t>
            </w:r>
            <w:r w:rsidR="006D7C60">
              <w:rPr>
                <w:rFonts w:ascii="Arial" w:hAnsi="Arial" w:cs="Arial"/>
                <w:sz w:val="22"/>
                <w:szCs w:val="22"/>
                <w:lang w:val="es-MX"/>
              </w:rPr>
              <w:t>participarán los prestadores de servicio, se tiene como finalidad la sana convivencia y el bienestar de la comunidad, que es el fin último de nuestro desempeño como servidores públicos.</w:t>
            </w:r>
          </w:p>
          <w:p w:rsidR="00E161ED" w:rsidRPr="00167876" w:rsidRDefault="00E161ED">
            <w:pPr>
              <w:jc w:val="both"/>
              <w:rPr>
                <w:rFonts w:ascii="Arial" w:hAnsi="Arial" w:cs="Arial"/>
                <w:sz w:val="22"/>
                <w:szCs w:val="22"/>
                <w:lang w:val="es-MX"/>
              </w:rPr>
            </w:pPr>
          </w:p>
          <w:p w:rsidR="00123AE0" w:rsidRPr="00167876" w:rsidRDefault="00123AE0">
            <w:pPr>
              <w:jc w:val="both"/>
              <w:rPr>
                <w:rFonts w:ascii="Arial" w:hAnsi="Arial" w:cs="Arial"/>
                <w:sz w:val="22"/>
                <w:szCs w:val="22"/>
                <w:lang w:val="es-ES_tradnl"/>
              </w:rPr>
            </w:pPr>
          </w:p>
        </w:tc>
      </w:tr>
    </w:tbl>
    <w:p w:rsidR="009C3011" w:rsidRDefault="009C301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3F334F" w:rsidTr="00727B2A">
        <w:trPr>
          <w:jc w:val="center"/>
        </w:trPr>
        <w:tc>
          <w:tcPr>
            <w:tcW w:w="10634" w:type="dxa"/>
            <w:gridSpan w:val="7"/>
            <w:tcBorders>
              <w:top w:val="nil"/>
              <w:left w:val="nil"/>
              <w:bottom w:val="single" w:sz="4" w:space="0" w:color="auto"/>
              <w:right w:val="nil"/>
            </w:tcBorders>
          </w:tcPr>
          <w:bookmarkStart w:id="5" w:name="recurso"/>
          <w:bookmarkEnd w:id="5"/>
          <w:p w:rsidR="009C3011" w:rsidRDefault="004079CA">
            <w:pPr>
              <w:rPr>
                <w:b/>
                <w:lang w:val="es-ES_tradnl"/>
              </w:rPr>
            </w:pPr>
            <w:r>
              <w:rPr>
                <w:b/>
                <w:lang w:val="es-ES_tradnl"/>
              </w:rPr>
              <w:fldChar w:fldCharType="begin"/>
            </w:r>
            <w:r w:rsidR="009C3011">
              <w:rPr>
                <w:b/>
                <w:lang w:val="es-ES_tradnl"/>
              </w:rPr>
              <w:instrText>HYPERLINK  \l "recurso" \o "Describir o enlistar  los recursos disponibles para el desarrollo de las actividades descritas que el prestador realizará."</w:instrText>
            </w:r>
            <w:r>
              <w:rPr>
                <w:b/>
                <w:lang w:val="es-ES_tradnl"/>
              </w:rPr>
              <w:fldChar w:fldCharType="separate"/>
            </w:r>
            <w:r w:rsidR="009C3011">
              <w:rPr>
                <w:rStyle w:val="Hipervnculo"/>
                <w:b/>
                <w:lang w:val="es-ES_tradnl"/>
              </w:rPr>
              <w:t>Recursos con los que dispondrá el prestador</w:t>
            </w:r>
            <w:r>
              <w:rPr>
                <w:b/>
                <w:lang w:val="es-ES_tradnl"/>
              </w:rPr>
              <w:fldChar w:fldCharType="end"/>
            </w:r>
            <w:r w:rsidR="009C3011">
              <w:rPr>
                <w:b/>
                <w:lang w:val="es-ES_tradnl"/>
              </w:rPr>
              <w:t>:</w:t>
            </w:r>
          </w:p>
        </w:tc>
      </w:tr>
      <w:tr w:rsidR="004012BF">
        <w:trPr>
          <w:jc w:val="center"/>
        </w:trPr>
        <w:tc>
          <w:tcPr>
            <w:tcW w:w="10634" w:type="dxa"/>
            <w:gridSpan w:val="7"/>
            <w:tcBorders>
              <w:top w:val="single" w:sz="4" w:space="0" w:color="auto"/>
            </w:tcBorders>
          </w:tcPr>
          <w:p w:rsidR="004012BF" w:rsidRPr="006D7C60" w:rsidRDefault="004012BF">
            <w:pPr>
              <w:rPr>
                <w:rFonts w:ascii="Arial" w:hAnsi="Arial" w:cs="Arial"/>
                <w:sz w:val="22"/>
                <w:szCs w:val="22"/>
                <w:lang w:val="es-ES_tradnl"/>
              </w:rPr>
            </w:pPr>
            <w:r w:rsidRPr="006D7C60">
              <w:rPr>
                <w:sz w:val="22"/>
                <w:szCs w:val="22"/>
                <w:lang w:val="es-ES_tradnl"/>
              </w:rPr>
              <w:t>Materiales:</w:t>
            </w:r>
            <w:r w:rsidR="0046460F" w:rsidRPr="006D7C60">
              <w:rPr>
                <w:sz w:val="22"/>
                <w:szCs w:val="22"/>
                <w:lang w:val="es-ES_tradnl"/>
              </w:rPr>
              <w:t xml:space="preserve"> </w:t>
            </w:r>
            <w:r w:rsidR="006D7C60" w:rsidRPr="006D7C60">
              <w:rPr>
                <w:rFonts w:ascii="Arial" w:hAnsi="Arial" w:cs="Arial"/>
                <w:sz w:val="22"/>
                <w:szCs w:val="22"/>
                <w:lang w:val="es-ES_tradnl"/>
              </w:rPr>
              <w:t>Equipo de cómputo.</w:t>
            </w:r>
          </w:p>
        </w:tc>
      </w:tr>
      <w:tr w:rsidR="004012BF" w:rsidRPr="003F334F">
        <w:trPr>
          <w:jc w:val="center"/>
        </w:trPr>
        <w:tc>
          <w:tcPr>
            <w:tcW w:w="10634" w:type="dxa"/>
            <w:gridSpan w:val="7"/>
            <w:tcBorders>
              <w:top w:val="single" w:sz="4" w:space="0" w:color="auto"/>
            </w:tcBorders>
          </w:tcPr>
          <w:p w:rsidR="004012BF" w:rsidRPr="006D7C60" w:rsidRDefault="004012BF">
            <w:pPr>
              <w:rPr>
                <w:sz w:val="22"/>
                <w:szCs w:val="22"/>
                <w:lang w:val="es-ES_tradnl"/>
              </w:rPr>
            </w:pPr>
            <w:r w:rsidRPr="006D7C60">
              <w:rPr>
                <w:sz w:val="22"/>
                <w:szCs w:val="22"/>
                <w:lang w:val="es-ES_tradnl"/>
              </w:rPr>
              <w:t>Humanos:</w:t>
            </w:r>
            <w:r w:rsidR="0069338D" w:rsidRPr="006D7C60">
              <w:rPr>
                <w:sz w:val="22"/>
                <w:szCs w:val="22"/>
                <w:lang w:val="es-ES_tradnl"/>
              </w:rPr>
              <w:t xml:space="preserve"> </w:t>
            </w:r>
            <w:r w:rsidR="006D7C60" w:rsidRPr="006D7C60">
              <w:rPr>
                <w:rFonts w:ascii="Arial" w:hAnsi="Arial" w:cs="Arial"/>
                <w:sz w:val="22"/>
                <w:szCs w:val="22"/>
                <w:lang w:val="es-ES_tradnl"/>
              </w:rPr>
              <w:t>Asesoría del personal del Tribunal.</w:t>
            </w:r>
          </w:p>
        </w:tc>
      </w:tr>
      <w:tr w:rsidR="009062EB" w:rsidRPr="003F334F">
        <w:trPr>
          <w:jc w:val="center"/>
        </w:trPr>
        <w:tc>
          <w:tcPr>
            <w:tcW w:w="10634" w:type="dxa"/>
            <w:gridSpan w:val="7"/>
            <w:tcBorders>
              <w:top w:val="single" w:sz="4" w:space="0" w:color="auto"/>
            </w:tcBorders>
          </w:tcPr>
          <w:p w:rsidR="009062EB" w:rsidRPr="006D7C60" w:rsidRDefault="006D7C60" w:rsidP="00677170">
            <w:pPr>
              <w:rPr>
                <w:sz w:val="22"/>
                <w:szCs w:val="22"/>
                <w:lang w:val="es-ES_tradnl"/>
              </w:rPr>
            </w:pPr>
            <w:r w:rsidRPr="006D7C60">
              <w:rPr>
                <w:sz w:val="22"/>
                <w:szCs w:val="22"/>
                <w:lang w:val="es-ES_tradnl"/>
              </w:rPr>
              <w:t xml:space="preserve">Infraestructura: </w:t>
            </w:r>
            <w:r>
              <w:rPr>
                <w:rFonts w:ascii="Arial" w:hAnsi="Arial" w:cs="Arial"/>
                <w:sz w:val="22"/>
                <w:szCs w:val="22"/>
                <w:lang w:val="es-ES_tradnl"/>
              </w:rPr>
              <w:t>La del Tribunal Unitario del Decimocuarto Circuito.</w:t>
            </w:r>
            <w:r w:rsidR="009062EB" w:rsidRPr="006D7C60">
              <w:rPr>
                <w:sz w:val="22"/>
                <w:szCs w:val="22"/>
                <w:lang w:val="es-ES_tradnl"/>
              </w:rPr>
              <w:t xml:space="preserve">                 </w:t>
            </w:r>
          </w:p>
        </w:tc>
      </w:tr>
      <w:tr w:rsidR="006D3FA8" w:rsidRPr="006D7C60" w:rsidTr="009062EB">
        <w:trPr>
          <w:jc w:val="center"/>
        </w:trPr>
        <w:tc>
          <w:tcPr>
            <w:tcW w:w="4874" w:type="dxa"/>
            <w:tcBorders>
              <w:left w:val="nil"/>
            </w:tcBorders>
          </w:tcPr>
          <w:p w:rsidR="006D3FA8" w:rsidRDefault="007572C5" w:rsidP="00BD56BA">
            <w:pPr>
              <w:jc w:val="right"/>
              <w:rPr>
                <w:lang w:val="es-ES_tradnl"/>
              </w:rPr>
            </w:pPr>
            <w:r>
              <w:rPr>
                <w:lang w:val="es-ES_tradnl"/>
              </w:rPr>
              <w:t xml:space="preserve">Apoyo </w:t>
            </w:r>
            <w:r w:rsidR="006D3FA8" w:rsidRPr="004012BF">
              <w:rPr>
                <w:lang w:val="es-ES_tradnl"/>
              </w:rPr>
              <w:t>Económico</w:t>
            </w:r>
            <w:r w:rsidR="004012BF" w:rsidRPr="004012BF">
              <w:rPr>
                <w:lang w:val="es-ES_tradnl"/>
              </w:rPr>
              <w:t>:</w:t>
            </w:r>
          </w:p>
        </w:tc>
        <w:tc>
          <w:tcPr>
            <w:tcW w:w="360" w:type="dxa"/>
          </w:tcPr>
          <w:p w:rsidR="006D3FA8" w:rsidRDefault="006D3FA8" w:rsidP="0034517F">
            <w:pPr>
              <w:rPr>
                <w:lang w:val="es-ES_tradnl"/>
              </w:rPr>
            </w:pPr>
            <w:r>
              <w:rPr>
                <w:lang w:val="es-ES_tradnl"/>
              </w:rPr>
              <w:t>Si</w:t>
            </w:r>
          </w:p>
          <w:p w:rsidR="0069338D" w:rsidRDefault="0069338D" w:rsidP="0034517F">
            <w:pPr>
              <w:rPr>
                <w:lang w:val="es-ES_tradnl"/>
              </w:rPr>
            </w:pPr>
          </w:p>
        </w:tc>
        <w:tc>
          <w:tcPr>
            <w:tcW w:w="360" w:type="dxa"/>
          </w:tcPr>
          <w:p w:rsidR="006D3FA8" w:rsidRDefault="006D3FA8" w:rsidP="0034517F">
            <w:pPr>
              <w:rPr>
                <w:lang w:val="es-ES_tradnl"/>
              </w:rPr>
            </w:pPr>
          </w:p>
        </w:tc>
        <w:tc>
          <w:tcPr>
            <w:tcW w:w="540" w:type="dxa"/>
          </w:tcPr>
          <w:p w:rsidR="006D3FA8" w:rsidRDefault="006D3FA8" w:rsidP="0034517F">
            <w:pPr>
              <w:rPr>
                <w:lang w:val="es-ES_tradnl"/>
              </w:rPr>
            </w:pPr>
            <w:r>
              <w:rPr>
                <w:lang w:val="es-ES_tradnl"/>
              </w:rPr>
              <w:t>No</w:t>
            </w:r>
          </w:p>
        </w:tc>
        <w:tc>
          <w:tcPr>
            <w:tcW w:w="360" w:type="dxa"/>
          </w:tcPr>
          <w:p w:rsidR="006D3FA8" w:rsidRPr="006D7C60" w:rsidRDefault="006D7C60" w:rsidP="0034517F">
            <w:pPr>
              <w:rPr>
                <w:rFonts w:ascii="Arial" w:hAnsi="Arial" w:cs="Arial"/>
                <w:lang w:val="es-ES_tradnl"/>
              </w:rPr>
            </w:pPr>
            <w:r w:rsidRPr="006D7C60">
              <w:rPr>
                <w:rFonts w:ascii="Arial" w:hAnsi="Arial" w:cs="Arial"/>
                <w:lang w:val="es-ES_tradnl"/>
              </w:rPr>
              <w:t>X</w:t>
            </w:r>
          </w:p>
        </w:tc>
        <w:tc>
          <w:tcPr>
            <w:tcW w:w="2129" w:type="dxa"/>
            <w:tcBorders>
              <w:top w:val="nil"/>
              <w:bottom w:val="nil"/>
            </w:tcBorders>
          </w:tcPr>
          <w:p w:rsidR="006D3FA8" w:rsidRPr="00674699" w:rsidRDefault="006D3FA8" w:rsidP="003D2D18">
            <w:pPr>
              <w:jc w:val="right"/>
              <w:rPr>
                <w:b/>
                <w:lang w:val="es-ES_tradnl"/>
              </w:rPr>
            </w:pPr>
            <w:r w:rsidRPr="00674699">
              <w:rPr>
                <w:b/>
                <w:lang w:val="es-ES_tradnl"/>
              </w:rPr>
              <w:t xml:space="preserve">Monto </w:t>
            </w:r>
            <w:r w:rsidR="003D2D18">
              <w:rPr>
                <w:b/>
                <w:lang w:val="es-ES_tradnl"/>
              </w:rPr>
              <w:t>M</w:t>
            </w:r>
            <w:r w:rsidRPr="00674699">
              <w:rPr>
                <w:b/>
                <w:lang w:val="es-ES_tradnl"/>
              </w:rPr>
              <w:t>ensual</w:t>
            </w:r>
          </w:p>
        </w:tc>
        <w:tc>
          <w:tcPr>
            <w:tcW w:w="2011" w:type="dxa"/>
          </w:tcPr>
          <w:p w:rsidR="006D3FA8" w:rsidRDefault="00123AE0">
            <w:pPr>
              <w:rPr>
                <w:lang w:val="es-ES_tradnl"/>
              </w:rPr>
            </w:pPr>
            <w:r>
              <w:rPr>
                <w:lang w:val="es-ES_tradnl"/>
              </w:rPr>
              <w:t>$</w:t>
            </w:r>
          </w:p>
        </w:tc>
      </w:tr>
      <w:tr w:rsidR="009062EB" w:rsidRPr="009062EB">
        <w:trPr>
          <w:jc w:val="center"/>
        </w:trPr>
        <w:tc>
          <w:tcPr>
            <w:tcW w:w="10634" w:type="dxa"/>
            <w:gridSpan w:val="7"/>
          </w:tcPr>
          <w:p w:rsidR="00180887" w:rsidRPr="00180887" w:rsidRDefault="009062EB">
            <w:pPr>
              <w:jc w:val="both"/>
              <w:rPr>
                <w:b/>
                <w:lang w:val="es-ES_tradnl"/>
              </w:rPr>
            </w:pPr>
            <w:r w:rsidRPr="00180887">
              <w:rPr>
                <w:b/>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310"/>
              <w:gridCol w:w="722"/>
              <w:gridCol w:w="284"/>
              <w:gridCol w:w="1417"/>
              <w:gridCol w:w="709"/>
            </w:tblGrid>
            <w:tr w:rsidR="00180887" w:rsidRPr="00497AC4" w:rsidTr="00497AC4">
              <w:tc>
                <w:tcPr>
                  <w:tcW w:w="1309" w:type="dxa"/>
                  <w:shd w:val="clear" w:color="auto" w:fill="auto"/>
                </w:tcPr>
                <w:p w:rsidR="00180887" w:rsidRPr="00497AC4" w:rsidRDefault="00180887" w:rsidP="00497AC4">
                  <w:pPr>
                    <w:jc w:val="both"/>
                    <w:rPr>
                      <w:lang w:val="es-ES_tradnl"/>
                    </w:rPr>
                  </w:pPr>
                  <w:r w:rsidRPr="00497AC4">
                    <w:rPr>
                      <w:lang w:val="es-ES_tradnl"/>
                    </w:rPr>
                    <w:t>Alimentos</w:t>
                  </w:r>
                </w:p>
              </w:tc>
              <w:tc>
                <w:tcPr>
                  <w:tcW w:w="860" w:type="dxa"/>
                  <w:shd w:val="clear" w:color="auto" w:fill="auto"/>
                </w:tcPr>
                <w:p w:rsidR="00180887" w:rsidRPr="00497AC4" w:rsidRDefault="00180887" w:rsidP="00497AC4">
                  <w:pPr>
                    <w:jc w:val="both"/>
                    <w:rPr>
                      <w:lang w:val="es-ES_tradnl"/>
                    </w:rPr>
                  </w:pPr>
                </w:p>
              </w:tc>
              <w:tc>
                <w:tcPr>
                  <w:tcW w:w="236" w:type="dxa"/>
                  <w:tcBorders>
                    <w:top w:val="nil"/>
                    <w:bottom w:val="nil"/>
                  </w:tcBorders>
                  <w:shd w:val="clear" w:color="auto" w:fill="auto"/>
                </w:tcPr>
                <w:p w:rsidR="00180887" w:rsidRPr="00497AC4" w:rsidRDefault="00180887" w:rsidP="00497AC4">
                  <w:pPr>
                    <w:jc w:val="both"/>
                    <w:rPr>
                      <w:lang w:val="es-ES_tradnl"/>
                    </w:rPr>
                  </w:pPr>
                </w:p>
              </w:tc>
              <w:tc>
                <w:tcPr>
                  <w:tcW w:w="1310" w:type="dxa"/>
                  <w:shd w:val="clear" w:color="auto" w:fill="auto"/>
                </w:tcPr>
                <w:p w:rsidR="00180887" w:rsidRPr="00497AC4" w:rsidRDefault="00180887" w:rsidP="00497AC4">
                  <w:pPr>
                    <w:jc w:val="both"/>
                    <w:rPr>
                      <w:lang w:val="es-ES_tradnl"/>
                    </w:rPr>
                  </w:pPr>
                  <w:r w:rsidRPr="00497AC4">
                    <w:rPr>
                      <w:lang w:val="es-ES_tradnl"/>
                    </w:rPr>
                    <w:t>Transporte</w:t>
                  </w:r>
                </w:p>
              </w:tc>
              <w:tc>
                <w:tcPr>
                  <w:tcW w:w="722" w:type="dxa"/>
                  <w:shd w:val="clear" w:color="auto" w:fill="auto"/>
                </w:tcPr>
                <w:p w:rsidR="00180887" w:rsidRPr="00497AC4" w:rsidRDefault="00180887" w:rsidP="00497AC4">
                  <w:pPr>
                    <w:jc w:val="both"/>
                    <w:rPr>
                      <w:lang w:val="es-ES_tradnl"/>
                    </w:rPr>
                  </w:pPr>
                </w:p>
              </w:tc>
              <w:tc>
                <w:tcPr>
                  <w:tcW w:w="284" w:type="dxa"/>
                  <w:tcBorders>
                    <w:top w:val="nil"/>
                    <w:bottom w:val="nil"/>
                  </w:tcBorders>
                  <w:shd w:val="clear" w:color="auto" w:fill="auto"/>
                </w:tcPr>
                <w:p w:rsidR="00180887" w:rsidRPr="00497AC4" w:rsidRDefault="00180887" w:rsidP="00497AC4">
                  <w:pPr>
                    <w:jc w:val="both"/>
                    <w:rPr>
                      <w:lang w:val="es-ES_tradnl"/>
                    </w:rPr>
                  </w:pPr>
                </w:p>
              </w:tc>
              <w:tc>
                <w:tcPr>
                  <w:tcW w:w="1417" w:type="dxa"/>
                  <w:shd w:val="clear" w:color="auto" w:fill="auto"/>
                </w:tcPr>
                <w:p w:rsidR="00180887" w:rsidRPr="00497AC4" w:rsidRDefault="00180887" w:rsidP="00497AC4">
                  <w:pPr>
                    <w:jc w:val="both"/>
                    <w:rPr>
                      <w:lang w:val="es-ES_tradnl"/>
                    </w:rPr>
                  </w:pPr>
                  <w:r w:rsidRPr="00497AC4">
                    <w:rPr>
                      <w:lang w:val="es-ES_tradnl"/>
                    </w:rPr>
                    <w:t>No Aplica</w:t>
                  </w:r>
                </w:p>
              </w:tc>
              <w:tc>
                <w:tcPr>
                  <w:tcW w:w="709" w:type="dxa"/>
                  <w:shd w:val="clear" w:color="auto" w:fill="auto"/>
                </w:tcPr>
                <w:p w:rsidR="00180887" w:rsidRPr="006D7C60" w:rsidRDefault="006D7C60" w:rsidP="00497AC4">
                  <w:pPr>
                    <w:jc w:val="both"/>
                    <w:rPr>
                      <w:rFonts w:ascii="Arial" w:hAnsi="Arial" w:cs="Arial"/>
                      <w:lang w:val="es-ES_tradnl"/>
                    </w:rPr>
                  </w:pPr>
                  <w:r w:rsidRPr="006D7C60">
                    <w:rPr>
                      <w:rFonts w:ascii="Arial" w:hAnsi="Arial" w:cs="Arial"/>
                      <w:lang w:val="es-ES_tradnl"/>
                    </w:rPr>
                    <w:t>X</w:t>
                  </w:r>
                </w:p>
              </w:tc>
            </w:tr>
          </w:tbl>
          <w:p w:rsidR="009062EB" w:rsidRPr="00180887" w:rsidRDefault="009062EB">
            <w:pPr>
              <w:jc w:val="both"/>
              <w:rPr>
                <w:lang w:val="es-ES_tradnl"/>
              </w:rPr>
            </w:pPr>
          </w:p>
        </w:tc>
      </w:tr>
      <w:tr w:rsidR="006D3FA8" w:rsidRPr="003F334F">
        <w:trPr>
          <w:jc w:val="center"/>
        </w:trPr>
        <w:tc>
          <w:tcPr>
            <w:tcW w:w="10634" w:type="dxa"/>
            <w:gridSpan w:val="7"/>
          </w:tcPr>
          <w:p w:rsidR="006D3FA8" w:rsidRPr="00742E33" w:rsidRDefault="00CA40C6">
            <w:pPr>
              <w:jc w:val="both"/>
              <w:rPr>
                <w:b/>
                <w:lang w:val="es-ES_tradnl"/>
              </w:rPr>
            </w:pPr>
            <w:hyperlink w:anchor="numero" w:tooltip="Escriba el horario de matituno o vespertino en el que el prestador de servicio social realizará las actividades que se plantean en el proyecto. (ejem. 8:00 a 13:00 hrs)" w:history="1">
              <w:r w:rsidR="006D3FA8" w:rsidRPr="00BD56BA">
                <w:rPr>
                  <w:rStyle w:val="Hipervnculo"/>
                  <w:b/>
                  <w:lang w:val="es-ES_tradnl"/>
                </w:rPr>
                <w:t>Horario del Prestador:</w:t>
              </w:r>
            </w:hyperlink>
            <w:r w:rsidR="00123AE0" w:rsidRPr="00742E33">
              <w:rPr>
                <w:b/>
                <w:lang w:val="es-ES_tradnl"/>
              </w:rPr>
              <w:t xml:space="preserve"> </w:t>
            </w:r>
          </w:p>
          <w:p w:rsidR="00123AE0" w:rsidRPr="006D7C60" w:rsidRDefault="006D7C60">
            <w:pPr>
              <w:jc w:val="both"/>
              <w:rPr>
                <w:rFonts w:ascii="Arial" w:hAnsi="Arial" w:cs="Arial"/>
                <w:sz w:val="22"/>
                <w:szCs w:val="22"/>
                <w:lang w:val="es-ES_tradnl"/>
              </w:rPr>
            </w:pPr>
            <w:r w:rsidRPr="006D7C60">
              <w:rPr>
                <w:rFonts w:ascii="Arial" w:hAnsi="Arial" w:cs="Arial"/>
                <w:sz w:val="22"/>
                <w:szCs w:val="22"/>
                <w:lang w:val="es-ES_tradnl"/>
              </w:rPr>
              <w:t>De 9 de la mañana a 1 de la tarde.</w:t>
            </w:r>
          </w:p>
        </w:tc>
      </w:tr>
      <w:tr w:rsidR="006D3FA8" w:rsidRPr="003F334F">
        <w:trPr>
          <w:cantSplit/>
          <w:trHeight w:val="280"/>
          <w:jc w:val="center"/>
        </w:trPr>
        <w:tc>
          <w:tcPr>
            <w:tcW w:w="10634" w:type="dxa"/>
            <w:gridSpan w:val="7"/>
            <w:tcBorders>
              <w:top w:val="nil"/>
              <w:left w:val="nil"/>
              <w:bottom w:val="nil"/>
              <w:right w:val="nil"/>
            </w:tcBorders>
          </w:tcPr>
          <w:p w:rsidR="006D3FA8" w:rsidRDefault="006D3FA8">
            <w:pPr>
              <w:rPr>
                <w:b/>
                <w:lang w:val="es-ES_tradnl"/>
              </w:rPr>
            </w:pPr>
          </w:p>
          <w:p w:rsidR="007572C5" w:rsidRDefault="007572C5">
            <w:pPr>
              <w:rPr>
                <w:b/>
                <w:lang w:val="es-ES_tradnl"/>
              </w:rPr>
            </w:pPr>
          </w:p>
        </w:tc>
      </w:tr>
    </w:tbl>
    <w:p w:rsidR="00486836" w:rsidRPr="006D7C60" w:rsidRDefault="00486836">
      <w:pPr>
        <w:rPr>
          <w:lang w:val="es-MX"/>
        </w:rPr>
      </w:pPr>
      <w:bookmarkStart w:id="6" w:name="induccion"/>
      <w:bookmarkStart w:id="7" w:name="numero"/>
      <w:bookmarkEnd w:id="6"/>
      <w:bookmarkEnd w:id="7"/>
      <w:r w:rsidRPr="006D7C60">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6D3FA8" w:rsidRPr="003F334F">
        <w:trPr>
          <w:jc w:val="center"/>
        </w:trPr>
        <w:tc>
          <w:tcPr>
            <w:tcW w:w="10634" w:type="dxa"/>
            <w:tcBorders>
              <w:left w:val="nil"/>
              <w:bottom w:val="nil"/>
              <w:right w:val="nil"/>
            </w:tcBorders>
          </w:tcPr>
          <w:p w:rsidR="00E32AF0" w:rsidRDefault="00E32AF0">
            <w:pPr>
              <w:rPr>
                <w:b/>
                <w:lang w:val="es-ES_tradnl"/>
              </w:rPr>
            </w:pPr>
          </w:p>
          <w:p w:rsidR="006D3FA8" w:rsidRDefault="00CA40C6">
            <w:pPr>
              <w:rPr>
                <w:b/>
                <w:lang w:val="es-ES_tradnl"/>
              </w:rPr>
            </w:pPr>
            <w:hyperlink w:anchor="numero" w:tooltip="Especificar el número de prestadores solicitados de cada uno los perfiles requeridos para el desarrollo del proyecto " w:history="1">
              <w:r w:rsidR="006D3FA8">
                <w:rPr>
                  <w:rStyle w:val="Hipervnculo"/>
                  <w:b/>
                  <w:lang w:val="es-ES_tradnl"/>
                </w:rPr>
                <w:t>Número y perfil de los prestadores solicitados</w:t>
              </w:r>
            </w:hyperlink>
            <w:r w:rsidR="006D3FA8">
              <w:rPr>
                <w:b/>
                <w:lang w:val="es-ES_tradnl"/>
              </w:rPr>
              <w:t>:</w:t>
            </w:r>
          </w:p>
        </w:tc>
      </w:tr>
    </w:tbl>
    <w:p w:rsidR="009062EB" w:rsidRDefault="009C3011">
      <w:pPr>
        <w:rPr>
          <w:b/>
          <w:sz w:val="16"/>
          <w:lang w:val="es-ES_tradnl"/>
        </w:rPr>
      </w:pPr>
      <w:r>
        <w:rPr>
          <w:sz w:val="16"/>
          <w:lang w:val="es-ES_tradnl"/>
        </w:rPr>
        <w:t xml:space="preserve">                </w:t>
      </w:r>
      <w:r w:rsidR="00E161ED">
        <w:rPr>
          <w:b/>
          <w:sz w:val="16"/>
          <w:lang w:val="es-ES_tradnl"/>
        </w:rPr>
        <w:t xml:space="preserve">  </w:t>
      </w:r>
    </w:p>
    <w:p w:rsidR="009C3011" w:rsidRPr="007F29BB" w:rsidRDefault="009062EB">
      <w:pPr>
        <w:rPr>
          <w:b/>
          <w:sz w:val="16"/>
          <w:lang w:val="es-ES_tradnl"/>
        </w:rPr>
      </w:pPr>
      <w:r>
        <w:rPr>
          <w:b/>
          <w:sz w:val="16"/>
          <w:lang w:val="es-ES_tradnl"/>
        </w:rPr>
        <w:t xml:space="preserve">    </w:t>
      </w:r>
      <w:r w:rsidR="00E161ED">
        <w:rPr>
          <w:b/>
          <w:sz w:val="16"/>
          <w:lang w:val="es-ES_tradnl"/>
        </w:rPr>
        <w:t xml:space="preserve">     Nombre de la Licenciatura</w:t>
      </w:r>
      <w:r w:rsidR="009C3011" w:rsidRPr="007F29BB">
        <w:rPr>
          <w:b/>
          <w:sz w:val="16"/>
          <w:lang w:val="es-ES_tradnl"/>
        </w:rPr>
        <w:tab/>
        <w:t xml:space="preserve">                                 No. de prestadores                                            </w:t>
      </w:r>
      <w:r w:rsidR="00E161ED">
        <w:rPr>
          <w:b/>
          <w:sz w:val="16"/>
          <w:lang w:val="es-ES_tradnl"/>
        </w:rPr>
        <w:t>Nombre de la Licenciatura</w:t>
      </w:r>
      <w:r w:rsidR="009C3011" w:rsidRPr="007F29BB">
        <w:rPr>
          <w:b/>
          <w:sz w:val="16"/>
          <w:lang w:val="es-ES_tradnl"/>
        </w:rPr>
        <w:t xml:space="preserve">         </w:t>
      </w:r>
      <w:r w:rsidR="007F29BB">
        <w:rPr>
          <w:b/>
          <w:sz w:val="16"/>
          <w:lang w:val="es-ES_tradnl"/>
        </w:rPr>
        <w:t xml:space="preserve">  </w:t>
      </w:r>
      <w:r w:rsidR="009C3011" w:rsidRPr="007F29BB">
        <w:rPr>
          <w:b/>
          <w:sz w:val="16"/>
          <w:lang w:val="es-ES_tradnl"/>
        </w:rPr>
        <w:t xml:space="preserve">No. de prestadores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440"/>
        <w:gridCol w:w="3941"/>
        <w:gridCol w:w="1350"/>
      </w:tblGrid>
      <w:tr w:rsidR="009C3011">
        <w:trPr>
          <w:cantSplit/>
          <w:jc w:val="center"/>
        </w:trPr>
        <w:tc>
          <w:tcPr>
            <w:tcW w:w="3903" w:type="dxa"/>
            <w:vAlign w:val="center"/>
          </w:tcPr>
          <w:p w:rsidR="009C3011" w:rsidRPr="005A1863" w:rsidRDefault="009C3011" w:rsidP="00563B3D">
            <w:pPr>
              <w:jc w:val="both"/>
              <w:rPr>
                <w:rFonts w:ascii="Arial" w:hAnsi="Arial" w:cs="Arial"/>
                <w:sz w:val="22"/>
                <w:szCs w:val="22"/>
                <w:lang w:val="es-ES_tradnl"/>
              </w:rPr>
            </w:pPr>
            <w:bookmarkStart w:id="8" w:name="_GoBack" w:colFirst="0" w:colLast="0"/>
            <w:r w:rsidRPr="005A1863">
              <w:rPr>
                <w:sz w:val="22"/>
                <w:szCs w:val="22"/>
                <w:lang w:val="es-ES_tradnl"/>
              </w:rPr>
              <w:t>1.-</w:t>
            </w:r>
            <w:r w:rsidR="006D7C60" w:rsidRPr="005A1863">
              <w:rPr>
                <w:sz w:val="22"/>
                <w:szCs w:val="22"/>
                <w:lang w:val="es-ES_tradnl"/>
              </w:rPr>
              <w:t xml:space="preserve"> </w:t>
            </w:r>
            <w:r w:rsidR="006D7C60" w:rsidRPr="005A1863">
              <w:rPr>
                <w:rFonts w:ascii="Arial" w:hAnsi="Arial" w:cs="Arial"/>
                <w:sz w:val="22"/>
                <w:szCs w:val="22"/>
                <w:lang w:val="es-ES_tradnl"/>
              </w:rPr>
              <w:t>Estudiantes de la licencia</w:t>
            </w:r>
            <w:r w:rsidR="00563B3D">
              <w:rPr>
                <w:rFonts w:ascii="Arial" w:hAnsi="Arial" w:cs="Arial"/>
                <w:sz w:val="22"/>
                <w:szCs w:val="22"/>
                <w:lang w:val="es-ES_tradnl"/>
              </w:rPr>
              <w:t>tura</w:t>
            </w:r>
            <w:r w:rsidR="006D7C60" w:rsidRPr="005A1863">
              <w:rPr>
                <w:rFonts w:ascii="Arial" w:hAnsi="Arial" w:cs="Arial"/>
                <w:sz w:val="22"/>
                <w:szCs w:val="22"/>
                <w:lang w:val="es-ES_tradnl"/>
              </w:rPr>
              <w:t xml:space="preserve"> en derecho, </w:t>
            </w:r>
            <w:r w:rsidR="006D7C60" w:rsidRPr="000324B0">
              <w:rPr>
                <w:rFonts w:ascii="Arial" w:hAnsi="Arial" w:cs="Arial"/>
                <w:b/>
                <w:sz w:val="22"/>
                <w:szCs w:val="22"/>
                <w:lang w:val="es-ES_tradnl"/>
              </w:rPr>
              <w:t>con el 75% de créditos o materias aprobadas</w:t>
            </w:r>
            <w:r w:rsidR="006D7C60" w:rsidRPr="005A1863">
              <w:rPr>
                <w:rFonts w:ascii="Arial" w:hAnsi="Arial" w:cs="Arial"/>
                <w:sz w:val="22"/>
                <w:szCs w:val="22"/>
                <w:lang w:val="es-ES_tradnl"/>
              </w:rPr>
              <w:t xml:space="preserve">, en especial penal y civil, con conocimientos de computación, </w:t>
            </w:r>
            <w:r w:rsidR="006D7C60" w:rsidRPr="000324B0">
              <w:rPr>
                <w:rFonts w:ascii="Arial" w:hAnsi="Arial" w:cs="Arial"/>
                <w:b/>
                <w:sz w:val="22"/>
                <w:szCs w:val="22"/>
                <w:lang w:val="es-ES_tradnl"/>
              </w:rPr>
              <w:t>con un promedio mínimo de 80</w:t>
            </w:r>
            <w:r w:rsidR="006D7C60" w:rsidRPr="005A1863">
              <w:rPr>
                <w:rFonts w:ascii="Arial" w:hAnsi="Arial" w:cs="Arial"/>
                <w:sz w:val="22"/>
                <w:szCs w:val="22"/>
                <w:lang w:val="es-ES_tradnl"/>
              </w:rPr>
              <w:t>, así como no laborar en algún despacho durante la prestación del servicio y contar con un alto sentido de responsabilidad y puntualidad.</w:t>
            </w:r>
          </w:p>
        </w:tc>
        <w:tc>
          <w:tcPr>
            <w:tcW w:w="1440" w:type="dxa"/>
            <w:vAlign w:val="center"/>
          </w:tcPr>
          <w:p w:rsidR="009C3011" w:rsidRPr="005A1863" w:rsidRDefault="006D7C60" w:rsidP="006D7C60">
            <w:pPr>
              <w:jc w:val="center"/>
              <w:rPr>
                <w:rFonts w:ascii="Arial" w:hAnsi="Arial" w:cs="Arial"/>
                <w:sz w:val="22"/>
                <w:szCs w:val="22"/>
                <w:lang w:val="es-ES_tradnl"/>
              </w:rPr>
            </w:pPr>
            <w:r w:rsidRPr="005A1863">
              <w:rPr>
                <w:rFonts w:ascii="Arial" w:hAnsi="Arial" w:cs="Arial"/>
                <w:sz w:val="22"/>
                <w:szCs w:val="22"/>
                <w:lang w:val="es-ES_tradnl"/>
              </w:rPr>
              <w:t>4</w:t>
            </w:r>
          </w:p>
        </w:tc>
        <w:tc>
          <w:tcPr>
            <w:tcW w:w="3941" w:type="dxa"/>
            <w:vAlign w:val="center"/>
          </w:tcPr>
          <w:p w:rsidR="009C3011" w:rsidRDefault="009C3011">
            <w:pPr>
              <w:rPr>
                <w:sz w:val="22"/>
                <w:lang w:val="es-ES_tradnl"/>
              </w:rPr>
            </w:pPr>
          </w:p>
        </w:tc>
        <w:tc>
          <w:tcPr>
            <w:tcW w:w="1350" w:type="dxa"/>
            <w:vAlign w:val="center"/>
          </w:tcPr>
          <w:p w:rsidR="009C3011" w:rsidRDefault="009C3011">
            <w:pPr>
              <w:rPr>
                <w:sz w:val="28"/>
                <w:lang w:val="es-ES_tradnl"/>
              </w:rPr>
            </w:pPr>
          </w:p>
        </w:tc>
      </w:tr>
      <w:bookmarkEnd w:id="8"/>
      <w:tr w:rsidR="009959AE">
        <w:trPr>
          <w:cantSplit/>
          <w:jc w:val="center"/>
        </w:trPr>
        <w:tc>
          <w:tcPr>
            <w:tcW w:w="3903" w:type="dxa"/>
            <w:vAlign w:val="center"/>
          </w:tcPr>
          <w:p w:rsidR="009959AE" w:rsidRDefault="009959AE" w:rsidP="009959AE">
            <w:pPr>
              <w:rPr>
                <w:sz w:val="22"/>
                <w:lang w:val="es-ES_tradnl"/>
              </w:rPr>
            </w:pPr>
            <w:r>
              <w:rPr>
                <w:sz w:val="22"/>
                <w:lang w:val="es-ES_tradnl"/>
              </w:rPr>
              <w:t>2.-</w:t>
            </w:r>
          </w:p>
        </w:tc>
        <w:tc>
          <w:tcPr>
            <w:tcW w:w="1440" w:type="dxa"/>
            <w:vAlign w:val="center"/>
          </w:tcPr>
          <w:p w:rsidR="009959AE" w:rsidRDefault="009959AE" w:rsidP="00957E20">
            <w:pPr>
              <w:rPr>
                <w:sz w:val="28"/>
                <w:lang w:val="es-ES_tradnl"/>
              </w:rPr>
            </w:pPr>
          </w:p>
        </w:tc>
        <w:tc>
          <w:tcPr>
            <w:tcW w:w="3941" w:type="dxa"/>
            <w:vAlign w:val="center"/>
          </w:tcPr>
          <w:p w:rsidR="009959AE" w:rsidRDefault="007F29BB" w:rsidP="009959AE">
            <w:pPr>
              <w:rPr>
                <w:sz w:val="22"/>
                <w:lang w:val="es-ES_tradnl"/>
              </w:rPr>
            </w:pPr>
            <w:r>
              <w:rPr>
                <w:sz w:val="22"/>
                <w:lang w:val="es-ES_tradnl"/>
              </w:rPr>
              <w:t>6</w:t>
            </w:r>
            <w:r w:rsidR="009959AE">
              <w:rPr>
                <w:sz w:val="22"/>
                <w:lang w:val="es-ES_tradnl"/>
              </w:rPr>
              <w:t>.-</w:t>
            </w:r>
          </w:p>
        </w:tc>
        <w:tc>
          <w:tcPr>
            <w:tcW w:w="1350" w:type="dxa"/>
            <w:vAlign w:val="center"/>
          </w:tcPr>
          <w:p w:rsidR="009959AE" w:rsidRDefault="009959AE" w:rsidP="009959AE">
            <w:pPr>
              <w:rPr>
                <w:sz w:val="28"/>
                <w:lang w:val="es-ES_tradnl"/>
              </w:rPr>
            </w:pPr>
          </w:p>
        </w:tc>
      </w:tr>
      <w:tr w:rsidR="009C3011">
        <w:trPr>
          <w:cantSplit/>
          <w:jc w:val="center"/>
        </w:trPr>
        <w:tc>
          <w:tcPr>
            <w:tcW w:w="3903" w:type="dxa"/>
            <w:vAlign w:val="center"/>
          </w:tcPr>
          <w:p w:rsidR="009C3011" w:rsidRDefault="009959AE" w:rsidP="009959AE">
            <w:pPr>
              <w:rPr>
                <w:sz w:val="22"/>
                <w:lang w:val="es-ES_tradnl"/>
              </w:rPr>
            </w:pPr>
            <w:r>
              <w:rPr>
                <w:sz w:val="22"/>
                <w:lang w:val="es-ES_tradnl"/>
              </w:rPr>
              <w:t>3</w:t>
            </w:r>
            <w:r w:rsidR="009C3011">
              <w:rPr>
                <w:sz w:val="22"/>
                <w:lang w:val="es-ES_tradnl"/>
              </w:rPr>
              <w:t>.-</w:t>
            </w:r>
          </w:p>
        </w:tc>
        <w:tc>
          <w:tcPr>
            <w:tcW w:w="1440" w:type="dxa"/>
            <w:vAlign w:val="center"/>
          </w:tcPr>
          <w:p w:rsidR="009C3011" w:rsidRDefault="009C3011" w:rsidP="009959AE">
            <w:pPr>
              <w:rPr>
                <w:sz w:val="28"/>
                <w:lang w:val="es-ES_tradnl"/>
              </w:rPr>
            </w:pPr>
          </w:p>
        </w:tc>
        <w:tc>
          <w:tcPr>
            <w:tcW w:w="3941" w:type="dxa"/>
            <w:vAlign w:val="center"/>
          </w:tcPr>
          <w:p w:rsidR="009C3011" w:rsidRDefault="007F29BB">
            <w:pPr>
              <w:rPr>
                <w:sz w:val="22"/>
                <w:lang w:val="es-ES_tradnl"/>
              </w:rPr>
            </w:pPr>
            <w:r>
              <w:rPr>
                <w:sz w:val="22"/>
                <w:lang w:val="es-ES_tradnl"/>
              </w:rPr>
              <w:t>7</w:t>
            </w:r>
            <w:r w:rsidR="009C3011">
              <w:rPr>
                <w:sz w:val="22"/>
                <w:lang w:val="es-ES_tradnl"/>
              </w:rPr>
              <w:t>.-</w:t>
            </w:r>
          </w:p>
        </w:tc>
        <w:tc>
          <w:tcPr>
            <w:tcW w:w="1350" w:type="dxa"/>
            <w:vAlign w:val="center"/>
          </w:tcPr>
          <w:p w:rsidR="009C3011" w:rsidRDefault="009C3011">
            <w:pPr>
              <w:rPr>
                <w:sz w:val="28"/>
                <w:lang w:val="es-ES_tradnl"/>
              </w:rPr>
            </w:pPr>
          </w:p>
        </w:tc>
      </w:tr>
      <w:tr w:rsidR="009C3011">
        <w:trPr>
          <w:cantSplit/>
          <w:jc w:val="center"/>
        </w:trPr>
        <w:tc>
          <w:tcPr>
            <w:tcW w:w="3903" w:type="dxa"/>
            <w:vAlign w:val="center"/>
          </w:tcPr>
          <w:p w:rsidR="009C3011" w:rsidRDefault="007F29BB" w:rsidP="009959AE">
            <w:pPr>
              <w:rPr>
                <w:sz w:val="22"/>
                <w:lang w:val="es-ES_tradnl"/>
              </w:rPr>
            </w:pPr>
            <w:r>
              <w:rPr>
                <w:sz w:val="22"/>
                <w:lang w:val="es-ES_tradnl"/>
              </w:rPr>
              <w:t>4</w:t>
            </w:r>
            <w:r w:rsidR="009C3011">
              <w:rPr>
                <w:sz w:val="22"/>
                <w:lang w:val="es-ES_tradnl"/>
              </w:rPr>
              <w:t>.-</w:t>
            </w:r>
          </w:p>
        </w:tc>
        <w:tc>
          <w:tcPr>
            <w:tcW w:w="1440" w:type="dxa"/>
            <w:vAlign w:val="center"/>
          </w:tcPr>
          <w:p w:rsidR="009C3011" w:rsidRDefault="009C3011">
            <w:pPr>
              <w:rPr>
                <w:sz w:val="28"/>
                <w:lang w:val="es-ES_tradnl"/>
              </w:rPr>
            </w:pPr>
          </w:p>
        </w:tc>
        <w:tc>
          <w:tcPr>
            <w:tcW w:w="3941" w:type="dxa"/>
            <w:vAlign w:val="center"/>
          </w:tcPr>
          <w:p w:rsidR="009C3011" w:rsidRDefault="007F29BB" w:rsidP="009959AE">
            <w:pPr>
              <w:rPr>
                <w:sz w:val="22"/>
                <w:lang w:val="es-ES_tradnl"/>
              </w:rPr>
            </w:pPr>
            <w:r>
              <w:rPr>
                <w:sz w:val="22"/>
                <w:lang w:val="es-ES_tradnl"/>
              </w:rPr>
              <w:t>8</w:t>
            </w:r>
            <w:r w:rsidR="009C3011">
              <w:rPr>
                <w:sz w:val="22"/>
                <w:lang w:val="es-ES_tradnl"/>
              </w:rPr>
              <w:t>.-</w:t>
            </w:r>
          </w:p>
        </w:tc>
        <w:tc>
          <w:tcPr>
            <w:tcW w:w="1350" w:type="dxa"/>
            <w:vAlign w:val="center"/>
          </w:tcPr>
          <w:p w:rsidR="009959AE" w:rsidRDefault="009959AE">
            <w:pPr>
              <w:rPr>
                <w:sz w:val="28"/>
                <w:lang w:val="es-ES_tradnl"/>
              </w:rPr>
            </w:pPr>
          </w:p>
        </w:tc>
      </w:tr>
    </w:tbl>
    <w:p w:rsidR="009C3011" w:rsidRDefault="009C3011">
      <w:pPr>
        <w:rPr>
          <w:b/>
          <w:sz w:val="22"/>
          <w:u w:val="single"/>
          <w:lang w:val="es-ES_tradnl"/>
        </w:rPr>
      </w:pPr>
      <w:r>
        <w:rPr>
          <w:b/>
          <w:sz w:val="22"/>
          <w:u w:val="single"/>
          <w:lang w:val="es-ES_tradnl"/>
        </w:rPr>
        <w:t xml:space="preserve">   Estrictamente de acuerdo </w:t>
      </w:r>
      <w:r w:rsidR="00B47D63">
        <w:rPr>
          <w:b/>
          <w:sz w:val="22"/>
          <w:u w:val="single"/>
          <w:lang w:val="es-ES_tradnl"/>
        </w:rPr>
        <w:t>con el catá</w:t>
      </w:r>
      <w:r>
        <w:rPr>
          <w:b/>
          <w:sz w:val="22"/>
          <w:u w:val="single"/>
          <w:lang w:val="es-ES_tradnl"/>
        </w:rPr>
        <w:t xml:space="preserve">logo descrito en el </w:t>
      </w:r>
      <w:hyperlink r:id="rId9" w:history="1">
        <w:r w:rsidRPr="00351B44">
          <w:rPr>
            <w:rStyle w:val="Hipervnculo"/>
            <w:b/>
            <w:sz w:val="22"/>
            <w:lang w:val="es-ES_tradnl"/>
          </w:rPr>
          <w:t>instructivo</w:t>
        </w:r>
      </w:hyperlink>
      <w:r>
        <w:rPr>
          <w:b/>
          <w:sz w:val="22"/>
          <w:u w:val="single"/>
          <w:lang w:val="es-ES_tradnl"/>
        </w:rPr>
        <w:t>. En ningún caso un perfil podrá sustituir a otro.</w:t>
      </w:r>
    </w:p>
    <w:p w:rsidR="009C3011" w:rsidRDefault="009C3011">
      <w:pPr>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9C3011" w:rsidRPr="00291A6E">
        <w:trPr>
          <w:jc w:val="center"/>
        </w:trPr>
        <w:tc>
          <w:tcPr>
            <w:tcW w:w="3078" w:type="dxa"/>
            <w:tcBorders>
              <w:bottom w:val="single" w:sz="4" w:space="0" w:color="auto"/>
            </w:tcBorders>
          </w:tcPr>
          <w:p w:rsidR="009C3011" w:rsidRDefault="009C3011">
            <w:pPr>
              <w:rPr>
                <w:sz w:val="18"/>
                <w:lang w:val="es-ES_tradnl"/>
              </w:rPr>
            </w:pPr>
            <w:r w:rsidRPr="00AE7CD0">
              <w:rPr>
                <w:b/>
                <w:sz w:val="18"/>
                <w:lang w:val="es-ES_tradnl"/>
              </w:rPr>
              <w:t>Número total de prestadores solicitados</w:t>
            </w:r>
            <w:r>
              <w:rPr>
                <w:sz w:val="18"/>
                <w:lang w:val="es-ES_tradnl"/>
              </w:rPr>
              <w:t xml:space="preserve">:  </w:t>
            </w:r>
          </w:p>
        </w:tc>
        <w:tc>
          <w:tcPr>
            <w:tcW w:w="1178" w:type="dxa"/>
            <w:tcBorders>
              <w:bottom w:val="single" w:sz="4" w:space="0" w:color="auto"/>
            </w:tcBorders>
          </w:tcPr>
          <w:p w:rsidR="009C3011" w:rsidRPr="005A1863" w:rsidRDefault="005A1863" w:rsidP="005A1863">
            <w:pPr>
              <w:jc w:val="center"/>
              <w:rPr>
                <w:rFonts w:ascii="Arial" w:hAnsi="Arial" w:cs="Arial"/>
                <w:sz w:val="22"/>
                <w:lang w:val="es-ES_tradnl"/>
              </w:rPr>
            </w:pPr>
            <w:r>
              <w:rPr>
                <w:rFonts w:ascii="Arial" w:hAnsi="Arial" w:cs="Arial"/>
                <w:sz w:val="22"/>
                <w:lang w:val="es-ES_tradnl"/>
              </w:rPr>
              <w:t>4</w:t>
            </w:r>
          </w:p>
        </w:tc>
      </w:tr>
    </w:tbl>
    <w:p w:rsidR="007C5E89" w:rsidRDefault="007C5E89">
      <w:pPr>
        <w:rPr>
          <w:lang w:val="es-ES"/>
        </w:rPr>
      </w:pPr>
    </w:p>
    <w:p w:rsidR="00E32AF0" w:rsidRPr="00B716BC" w:rsidRDefault="00E32AF0">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Tr="00E32AF0">
        <w:trPr>
          <w:cantSplit/>
          <w:trHeight w:val="280"/>
          <w:jc w:val="center"/>
        </w:trPr>
        <w:tc>
          <w:tcPr>
            <w:tcW w:w="10676" w:type="dxa"/>
            <w:tcBorders>
              <w:top w:val="nil"/>
              <w:left w:val="nil"/>
              <w:bottom w:val="nil"/>
              <w:right w:val="nil"/>
            </w:tcBorders>
          </w:tcPr>
          <w:p w:rsidR="009C3011" w:rsidRDefault="007C5E89" w:rsidP="00E32AF0">
            <w:pPr>
              <w:ind w:right="665"/>
              <w:rPr>
                <w:b/>
                <w:lang w:val="es-ES_tradnl"/>
              </w:rPr>
            </w:pPr>
            <w:r w:rsidRPr="00B716BC">
              <w:rPr>
                <w:lang w:val="es-ES"/>
              </w:rPr>
              <w:br w:type="page"/>
            </w:r>
            <w:hyperlink w:anchor="induccion" w:tooltip="Se refiere a la forma en que el prestador conocerá sus funciones, responsabilidades y al personal a que reportará sus actividades. Establecer fecha, duración y contenido de la información básica que se le proporcionará al prestador." w:history="1">
              <w:r w:rsidR="009C3011">
                <w:rPr>
                  <w:rStyle w:val="Hipervnculo"/>
                  <w:b/>
                  <w:lang w:val="es-ES_tradnl"/>
                </w:rPr>
                <w:t>Inducción</w:t>
              </w:r>
            </w:hyperlink>
            <w:r w:rsidR="009C3011">
              <w:rPr>
                <w:b/>
                <w:lang w:val="es-ES_tradnl"/>
              </w:rPr>
              <w:t xml:space="preserve">:     </w:t>
            </w:r>
          </w:p>
        </w:tc>
      </w:tr>
      <w:tr w:rsidR="009C3011" w:rsidRPr="003F334F" w:rsidTr="00E32AF0">
        <w:trPr>
          <w:jc w:val="center"/>
        </w:trPr>
        <w:tc>
          <w:tcPr>
            <w:tcW w:w="10676" w:type="dxa"/>
            <w:tcBorders>
              <w:top w:val="single" w:sz="4" w:space="0" w:color="auto"/>
              <w:bottom w:val="single" w:sz="4" w:space="0" w:color="auto"/>
            </w:tcBorders>
          </w:tcPr>
          <w:p w:rsidR="009C3011" w:rsidRPr="005A1863" w:rsidRDefault="00852B44" w:rsidP="00E32AF0">
            <w:pPr>
              <w:ind w:right="665"/>
              <w:jc w:val="both"/>
              <w:rPr>
                <w:sz w:val="22"/>
                <w:szCs w:val="22"/>
                <w:lang w:val="es-ES_tradnl"/>
              </w:rPr>
            </w:pPr>
            <w:r>
              <w:rPr>
                <w:lang w:val="es-ES_tradnl"/>
              </w:rPr>
              <w:t>Descripción:</w:t>
            </w:r>
            <w:r w:rsidR="005A1863">
              <w:rPr>
                <w:lang w:val="es-ES_tradnl"/>
              </w:rPr>
              <w:t xml:space="preserve"> </w:t>
            </w:r>
          </w:p>
          <w:p w:rsidR="005A1863" w:rsidRDefault="005A1863" w:rsidP="005A1863">
            <w:pPr>
              <w:pStyle w:val="Prrafodelista"/>
              <w:numPr>
                <w:ilvl w:val="0"/>
                <w:numId w:val="3"/>
              </w:numPr>
              <w:ind w:right="665"/>
              <w:jc w:val="both"/>
              <w:rPr>
                <w:rFonts w:ascii="Arial" w:hAnsi="Arial" w:cs="Arial"/>
                <w:sz w:val="22"/>
                <w:szCs w:val="22"/>
                <w:lang w:val="es-ES_tradnl"/>
              </w:rPr>
            </w:pPr>
            <w:r>
              <w:rPr>
                <w:rFonts w:ascii="Arial" w:hAnsi="Arial" w:cs="Arial"/>
                <w:sz w:val="22"/>
                <w:szCs w:val="22"/>
                <w:lang w:val="es-ES_tradnl"/>
              </w:rPr>
              <w:t xml:space="preserve">El primer día </w:t>
            </w:r>
            <w:r w:rsidR="003E4E4C">
              <w:rPr>
                <w:rFonts w:ascii="Arial" w:hAnsi="Arial" w:cs="Arial"/>
                <w:sz w:val="22"/>
                <w:szCs w:val="22"/>
                <w:lang w:val="es-ES_tradnl"/>
              </w:rPr>
              <w:t xml:space="preserve">por medio de una plática, </w:t>
            </w:r>
            <w:r>
              <w:rPr>
                <w:rFonts w:ascii="Arial" w:hAnsi="Arial" w:cs="Arial"/>
                <w:sz w:val="22"/>
                <w:szCs w:val="22"/>
                <w:lang w:val="es-ES_tradnl"/>
              </w:rPr>
              <w:t>se les dará información acerca de los órganos</w:t>
            </w:r>
            <w:r w:rsidR="000324B0">
              <w:rPr>
                <w:rFonts w:ascii="Arial" w:hAnsi="Arial" w:cs="Arial"/>
                <w:sz w:val="22"/>
                <w:szCs w:val="22"/>
                <w:lang w:val="es-ES_tradnl"/>
              </w:rPr>
              <w:t xml:space="preserve"> que conforman el Poder Judicial de la Federación, en especial, de este Tribunal Unitario, así como sus funciones en general</w:t>
            </w:r>
            <w:r w:rsidR="003E4E4C">
              <w:rPr>
                <w:rFonts w:ascii="Arial" w:hAnsi="Arial" w:cs="Arial"/>
                <w:sz w:val="22"/>
                <w:szCs w:val="22"/>
                <w:lang w:val="es-ES_tradnl"/>
              </w:rPr>
              <w:t>, indicándoseles a cuál de las Secretarías del Tribunal serán asignados, as</w:t>
            </w:r>
            <w:r w:rsidR="00D83E44">
              <w:rPr>
                <w:rFonts w:ascii="Arial" w:hAnsi="Arial" w:cs="Arial"/>
                <w:sz w:val="22"/>
                <w:szCs w:val="22"/>
                <w:lang w:val="es-ES_tradnl"/>
              </w:rPr>
              <w:t>í como quié</w:t>
            </w:r>
            <w:r w:rsidR="003E4E4C">
              <w:rPr>
                <w:rFonts w:ascii="Arial" w:hAnsi="Arial" w:cs="Arial"/>
                <w:sz w:val="22"/>
                <w:szCs w:val="22"/>
                <w:lang w:val="es-ES_tradnl"/>
              </w:rPr>
              <w:t>n es el titular de las mismas</w:t>
            </w:r>
            <w:r w:rsidR="00563B3D">
              <w:rPr>
                <w:rFonts w:ascii="Arial" w:hAnsi="Arial" w:cs="Arial"/>
                <w:sz w:val="22"/>
                <w:szCs w:val="22"/>
                <w:lang w:val="es-ES_tradnl"/>
              </w:rPr>
              <w:t xml:space="preserve">, a quiénes deben reportar sus </w:t>
            </w:r>
            <w:r w:rsidR="00D83E44">
              <w:rPr>
                <w:rFonts w:ascii="Arial" w:hAnsi="Arial" w:cs="Arial"/>
                <w:sz w:val="22"/>
                <w:szCs w:val="22"/>
                <w:lang w:val="es-ES_tradnl"/>
              </w:rPr>
              <w:t xml:space="preserve">registros de asistencia e </w:t>
            </w:r>
            <w:r w:rsidR="00563B3D">
              <w:rPr>
                <w:rFonts w:ascii="Arial" w:hAnsi="Arial" w:cs="Arial"/>
                <w:sz w:val="22"/>
                <w:szCs w:val="22"/>
                <w:lang w:val="es-ES_tradnl"/>
              </w:rPr>
              <w:t>inasistencia</w:t>
            </w:r>
            <w:r w:rsidR="00D83E44">
              <w:rPr>
                <w:rFonts w:ascii="Arial" w:hAnsi="Arial" w:cs="Arial"/>
                <w:sz w:val="22"/>
                <w:szCs w:val="22"/>
                <w:lang w:val="es-ES_tradnl"/>
              </w:rPr>
              <w:t>,</w:t>
            </w:r>
            <w:r w:rsidR="00563B3D">
              <w:rPr>
                <w:rFonts w:ascii="Arial" w:hAnsi="Arial" w:cs="Arial"/>
                <w:sz w:val="22"/>
                <w:szCs w:val="22"/>
                <w:lang w:val="es-ES_tradnl"/>
              </w:rPr>
              <w:t xml:space="preserve"> las consecuencias de</w:t>
            </w:r>
            <w:r w:rsidR="00D83E44">
              <w:rPr>
                <w:rFonts w:ascii="Arial" w:hAnsi="Arial" w:cs="Arial"/>
                <w:sz w:val="22"/>
                <w:szCs w:val="22"/>
                <w:lang w:val="es-ES_tradnl"/>
              </w:rPr>
              <w:t xml:space="preserve"> esto último</w:t>
            </w:r>
            <w:r w:rsidR="00563B3D">
              <w:rPr>
                <w:rFonts w:ascii="Arial" w:hAnsi="Arial" w:cs="Arial"/>
                <w:sz w:val="22"/>
                <w:szCs w:val="22"/>
                <w:lang w:val="es-ES_tradnl"/>
              </w:rPr>
              <w:t>,</w:t>
            </w:r>
            <w:r w:rsidR="00D83E44">
              <w:rPr>
                <w:rFonts w:ascii="Arial" w:hAnsi="Arial" w:cs="Arial"/>
                <w:sz w:val="22"/>
                <w:szCs w:val="22"/>
                <w:lang w:val="es-ES_tradnl"/>
              </w:rPr>
              <w:t xml:space="preserve"> y</w:t>
            </w:r>
            <w:r w:rsidR="00563B3D">
              <w:rPr>
                <w:rFonts w:ascii="Arial" w:hAnsi="Arial" w:cs="Arial"/>
                <w:sz w:val="22"/>
                <w:szCs w:val="22"/>
                <w:lang w:val="es-ES_tradnl"/>
              </w:rPr>
              <w:t xml:space="preserve"> las causas de baja anticipada del servicio</w:t>
            </w:r>
            <w:r w:rsidR="000324B0">
              <w:rPr>
                <w:rFonts w:ascii="Arial" w:hAnsi="Arial" w:cs="Arial"/>
                <w:sz w:val="22"/>
                <w:szCs w:val="22"/>
                <w:lang w:val="es-ES_tradnl"/>
              </w:rPr>
              <w:t xml:space="preserve"> (3 horas).</w:t>
            </w:r>
          </w:p>
          <w:p w:rsidR="000324B0" w:rsidRPr="005A1863" w:rsidRDefault="003E4E4C" w:rsidP="005A1863">
            <w:pPr>
              <w:pStyle w:val="Prrafodelista"/>
              <w:numPr>
                <w:ilvl w:val="0"/>
                <w:numId w:val="3"/>
              </w:numPr>
              <w:ind w:right="665"/>
              <w:jc w:val="both"/>
              <w:rPr>
                <w:rFonts w:ascii="Arial" w:hAnsi="Arial" w:cs="Arial"/>
                <w:sz w:val="22"/>
                <w:szCs w:val="22"/>
                <w:lang w:val="es-ES_tradnl"/>
              </w:rPr>
            </w:pPr>
            <w:r>
              <w:rPr>
                <w:rFonts w:ascii="Arial" w:hAnsi="Arial" w:cs="Arial"/>
                <w:sz w:val="22"/>
                <w:szCs w:val="22"/>
                <w:lang w:val="es-ES_tradnl"/>
              </w:rPr>
              <w:t xml:space="preserve">El segundo día, igualmente por medio de una plática, </w:t>
            </w:r>
            <w:r w:rsidR="000324B0">
              <w:rPr>
                <w:rFonts w:ascii="Arial" w:hAnsi="Arial" w:cs="Arial"/>
                <w:sz w:val="22"/>
                <w:szCs w:val="22"/>
                <w:lang w:val="es-ES_tradnl"/>
              </w:rPr>
              <w:t>se les dará información acerca del procedimiento de los asuntos que se ventilan en ese Tribunal, desde su radicación, acuerdos de trámite, periodo probatorio, audiencia de vista pública, resolución, envío de sentencia, acuerdos para la tramitación de amparo directo e indirecto, hasta su archivo.</w:t>
            </w:r>
            <w:r w:rsidR="00520B81">
              <w:rPr>
                <w:rFonts w:ascii="Arial" w:hAnsi="Arial" w:cs="Arial"/>
                <w:sz w:val="22"/>
                <w:szCs w:val="22"/>
                <w:lang w:val="es-ES_tradnl"/>
              </w:rPr>
              <w:t xml:space="preserve"> Cabe agregar, que también se hará de su conocimiento, los diversos recursos que también se tramitan en este Tribunal (apelación, denegada apelación, quejas, impedimentos y excusas); así como de los amparos indirectos, con la finalidad de que conozcan las etapas procesales de los diferentes asuntos</w:t>
            </w:r>
            <w:r w:rsidR="00563B3D">
              <w:rPr>
                <w:rFonts w:ascii="Arial" w:hAnsi="Arial" w:cs="Arial"/>
                <w:sz w:val="22"/>
                <w:szCs w:val="22"/>
                <w:lang w:val="es-ES_tradnl"/>
              </w:rPr>
              <w:t>. Finalmente, se les instruirá respecto a las responsabilidades que deberán desempeñar dentro de las mesas de proyecto del Tribunal</w:t>
            </w:r>
            <w:r w:rsidR="00520B81">
              <w:rPr>
                <w:rFonts w:ascii="Arial" w:hAnsi="Arial" w:cs="Arial"/>
                <w:sz w:val="22"/>
                <w:szCs w:val="22"/>
                <w:lang w:val="es-ES_tradnl"/>
              </w:rPr>
              <w:t xml:space="preserve"> (3 horas).</w:t>
            </w:r>
          </w:p>
          <w:p w:rsidR="007F29BB" w:rsidRPr="005A1863" w:rsidRDefault="007F29BB" w:rsidP="00E32AF0">
            <w:pPr>
              <w:ind w:right="665"/>
              <w:jc w:val="both"/>
              <w:rPr>
                <w:rFonts w:ascii="Arial" w:hAnsi="Arial" w:cs="Arial"/>
                <w:b/>
                <w:sz w:val="18"/>
                <w:lang w:val="es-MX"/>
              </w:rPr>
            </w:pPr>
          </w:p>
          <w:p w:rsidR="00E161ED" w:rsidRPr="00BE20F1" w:rsidRDefault="00E161ED" w:rsidP="00E32AF0">
            <w:pPr>
              <w:ind w:right="665"/>
              <w:jc w:val="both"/>
              <w:rPr>
                <w:b/>
                <w:sz w:val="18"/>
                <w:lang w:val="es-MX"/>
              </w:rPr>
            </w:pPr>
          </w:p>
        </w:tc>
      </w:tr>
      <w:tr w:rsidR="009C3011" w:rsidRPr="003F334F" w:rsidTr="00E32AF0">
        <w:trPr>
          <w:jc w:val="center"/>
        </w:trPr>
        <w:tc>
          <w:tcPr>
            <w:tcW w:w="10676" w:type="dxa"/>
            <w:tcBorders>
              <w:bottom w:val="nil"/>
            </w:tcBorders>
          </w:tcPr>
          <w:p w:rsidR="009C3011" w:rsidRPr="007F29BB" w:rsidRDefault="007F29BB" w:rsidP="00E32AF0">
            <w:pPr>
              <w:ind w:right="665"/>
              <w:rPr>
                <w:lang w:val="es-ES_tradnl"/>
              </w:rPr>
            </w:pPr>
            <w:r w:rsidRPr="00852B44">
              <w:rPr>
                <w:b/>
                <w:lang w:val="es-ES_tradnl"/>
              </w:rPr>
              <w:t xml:space="preserve">Duración </w:t>
            </w:r>
            <w:r w:rsidR="00742E33" w:rsidRPr="00852B44">
              <w:rPr>
                <w:b/>
                <w:lang w:val="es-ES_tradnl"/>
              </w:rPr>
              <w:t>en</w:t>
            </w:r>
            <w:r w:rsidR="00742E33">
              <w:rPr>
                <w:lang w:val="es-ES_tradnl"/>
              </w:rPr>
              <w:t xml:space="preserve"> </w:t>
            </w:r>
            <w:r w:rsidR="00742E33" w:rsidRPr="00742E33">
              <w:rPr>
                <w:b/>
                <w:lang w:val="es-ES_tradnl"/>
              </w:rPr>
              <w:t>horas</w:t>
            </w:r>
            <w:r w:rsidR="00742E33">
              <w:rPr>
                <w:lang w:val="es-ES_tradnl"/>
              </w:rPr>
              <w:t xml:space="preserve"> </w:t>
            </w:r>
            <w:r w:rsidRPr="007F29BB">
              <w:rPr>
                <w:lang w:val="es-ES_tradnl"/>
              </w:rPr>
              <w:t xml:space="preserve">de la inducción: </w:t>
            </w:r>
            <w:r w:rsidR="00520B81" w:rsidRPr="00520B81">
              <w:rPr>
                <w:rFonts w:ascii="Arial" w:hAnsi="Arial" w:cs="Arial"/>
                <w:sz w:val="22"/>
                <w:szCs w:val="22"/>
                <w:lang w:val="es-ES_tradnl"/>
              </w:rPr>
              <w:t>6 horas.</w:t>
            </w:r>
          </w:p>
          <w:p w:rsidR="007F29BB" w:rsidRDefault="007F29BB" w:rsidP="00E32AF0">
            <w:pPr>
              <w:ind w:right="665"/>
              <w:rPr>
                <w:lang w:val="es-ES_tradnl"/>
              </w:rPr>
            </w:pPr>
          </w:p>
        </w:tc>
      </w:tr>
      <w:tr w:rsidR="00933063" w:rsidRPr="003F334F" w:rsidTr="00E32AF0">
        <w:trPr>
          <w:jc w:val="center"/>
        </w:trPr>
        <w:tc>
          <w:tcPr>
            <w:tcW w:w="10676" w:type="dxa"/>
            <w:tcBorders>
              <w:top w:val="single" w:sz="4" w:space="0" w:color="auto"/>
              <w:left w:val="nil"/>
              <w:bottom w:val="single" w:sz="4" w:space="0" w:color="auto"/>
              <w:right w:val="nil"/>
            </w:tcBorders>
          </w:tcPr>
          <w:p w:rsidR="007572C5" w:rsidRPr="003210D4" w:rsidRDefault="007572C5" w:rsidP="00E32AF0">
            <w:pPr>
              <w:ind w:right="665"/>
              <w:jc w:val="both"/>
              <w:rPr>
                <w:lang w:val="es-MX"/>
              </w:rPr>
            </w:pPr>
          </w:p>
          <w:p w:rsidR="00E32AF0" w:rsidRDefault="00E32AF0" w:rsidP="00E32AF0">
            <w:pPr>
              <w:ind w:right="665"/>
              <w:jc w:val="both"/>
              <w:rPr>
                <w:lang w:val="es-MX"/>
              </w:rPr>
            </w:pPr>
          </w:p>
          <w:p w:rsidR="00677170" w:rsidRPr="003210D4" w:rsidRDefault="00677170" w:rsidP="00E32AF0">
            <w:pPr>
              <w:ind w:right="665"/>
              <w:jc w:val="both"/>
              <w:rPr>
                <w:lang w:val="es-MX"/>
              </w:rPr>
            </w:pPr>
          </w:p>
          <w:p w:rsidR="00933063" w:rsidRDefault="00CA40C6" w:rsidP="00E32AF0">
            <w:pPr>
              <w:ind w:right="665"/>
              <w:jc w:val="both"/>
              <w:rPr>
                <w:b/>
                <w:sz w:val="22"/>
                <w:lang w:val="es-ES_tradnl"/>
              </w:rPr>
            </w:pPr>
            <w:hyperlink w:anchor="supervision" w:tooltip="Especificar los mecanismos, instrumentos, características y periodicidad de la supervisión por parte de la Unidad Receptora, la cual entregará un informe trimestral a la persona responsable del servicio social de facultad respectiva." w:history="1">
              <w:r w:rsidR="00933063">
                <w:rPr>
                  <w:rStyle w:val="Hipervnculo"/>
                  <w:b/>
                  <w:sz w:val="22"/>
                  <w:lang w:val="es-ES_tradnl"/>
                </w:rPr>
                <w:t xml:space="preserve">Supervisión </w:t>
              </w:r>
              <w:r w:rsidR="00333019">
                <w:rPr>
                  <w:rStyle w:val="Hipervnculo"/>
                  <w:b/>
                  <w:sz w:val="22"/>
                  <w:lang w:val="es-ES_tradnl"/>
                </w:rPr>
                <w:t xml:space="preserve">y evaluación </w:t>
              </w:r>
              <w:r w:rsidR="00D92357">
                <w:rPr>
                  <w:rStyle w:val="Hipervnculo"/>
                  <w:b/>
                  <w:sz w:val="22"/>
                  <w:lang w:val="es-ES_tradnl"/>
                </w:rPr>
                <w:t xml:space="preserve">del desempeño del prestador </w:t>
              </w:r>
              <w:r w:rsidR="00933063">
                <w:rPr>
                  <w:rStyle w:val="Hipervnculo"/>
                  <w:b/>
                  <w:sz w:val="22"/>
                  <w:lang w:val="es-ES_tradnl"/>
                </w:rPr>
                <w:t xml:space="preserve">por parte </w:t>
              </w:r>
              <w:r w:rsidR="00D92357">
                <w:rPr>
                  <w:rStyle w:val="Hipervnculo"/>
                  <w:b/>
                  <w:sz w:val="22"/>
                  <w:lang w:val="es-ES_tradnl"/>
                </w:rPr>
                <w:t xml:space="preserve">del responsable </w:t>
              </w:r>
              <w:r w:rsidR="002E5F06">
                <w:rPr>
                  <w:rStyle w:val="Hipervnculo"/>
                  <w:b/>
                  <w:sz w:val="22"/>
                  <w:lang w:val="es-ES_tradnl"/>
                </w:rPr>
                <w:t>directo</w:t>
              </w:r>
            </w:hyperlink>
            <w:r w:rsidR="00933063">
              <w:rPr>
                <w:b/>
                <w:sz w:val="22"/>
                <w:lang w:val="es-ES_tradnl"/>
              </w:rPr>
              <w:t>:</w:t>
            </w:r>
          </w:p>
        </w:tc>
      </w:tr>
      <w:tr w:rsidR="008666AC" w:rsidRPr="003F334F"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8666AC" w:rsidRDefault="008666AC" w:rsidP="00E32AF0">
            <w:pPr>
              <w:ind w:right="665"/>
              <w:jc w:val="both"/>
              <w:rPr>
                <w:lang w:val="es-ES_tradnl"/>
              </w:rPr>
            </w:pPr>
            <w:bookmarkStart w:id="9" w:name="supervision"/>
            <w:bookmarkEnd w:id="9"/>
            <w:r>
              <w:rPr>
                <w:lang w:val="es-ES_tradnl"/>
              </w:rPr>
              <w:t>Instrumentos</w:t>
            </w:r>
            <w:r w:rsidR="00D54590">
              <w:rPr>
                <w:lang w:val="es-ES_tradnl"/>
              </w:rPr>
              <w:t xml:space="preserve"> </w:t>
            </w:r>
            <w:r w:rsidR="00EB7ED3">
              <w:rPr>
                <w:lang w:val="es-ES_tradnl"/>
              </w:rPr>
              <w:t>(bitácoras, informes, reportes, lista de cotejo, asistencia, rúbricas, etc.)</w:t>
            </w:r>
            <w:r>
              <w:rPr>
                <w:lang w:val="es-ES_tradnl"/>
              </w:rPr>
              <w:t>:</w:t>
            </w:r>
          </w:p>
          <w:p w:rsidR="00B925DD" w:rsidRPr="00520B81" w:rsidRDefault="00520B81" w:rsidP="00E32AF0">
            <w:pPr>
              <w:ind w:right="665"/>
              <w:jc w:val="both"/>
              <w:rPr>
                <w:rFonts w:ascii="Arial" w:hAnsi="Arial" w:cs="Arial"/>
                <w:sz w:val="22"/>
                <w:szCs w:val="22"/>
                <w:lang w:val="es-ES_tradnl"/>
              </w:rPr>
            </w:pPr>
            <w:r>
              <w:rPr>
                <w:rFonts w:ascii="Arial" w:hAnsi="Arial" w:cs="Arial"/>
                <w:sz w:val="22"/>
                <w:szCs w:val="22"/>
                <w:lang w:val="es-ES_tradnl"/>
              </w:rPr>
              <w:t>Revisión de la elaboración de acuerdos de trámite en la segunda instancia, así como cotejo de los antecedentes que integran una resolución de apelación; se les asignará una clave</w:t>
            </w:r>
            <w:r w:rsidR="008028B5">
              <w:rPr>
                <w:rFonts w:ascii="Arial" w:hAnsi="Arial" w:cs="Arial"/>
                <w:sz w:val="22"/>
                <w:szCs w:val="22"/>
                <w:lang w:val="es-ES_tradnl"/>
              </w:rPr>
              <w:t xml:space="preserve"> que se hará llegar a los correos electrónicos de cada prestador del servicio social, con el fin de que por medio de ella realicen el registro de su entrada y salida, con el fin de verificar su asistencia y el correcto cumplimiento del horario asignado para el desempeño del servicio.</w:t>
            </w:r>
          </w:p>
        </w:tc>
      </w:tr>
      <w:tr w:rsidR="00333019" w:rsidRPr="003F334F"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333019" w:rsidRDefault="00D92357" w:rsidP="00E32AF0">
            <w:pPr>
              <w:ind w:right="665"/>
              <w:jc w:val="both"/>
              <w:rPr>
                <w:lang w:val="es-ES_tradnl"/>
              </w:rPr>
            </w:pPr>
            <w:r>
              <w:rPr>
                <w:lang w:val="es-ES_tradnl"/>
              </w:rPr>
              <w:t>Periodicidad (semanal, mensual, etc.)</w:t>
            </w:r>
            <w:r w:rsidR="00333019">
              <w:rPr>
                <w:lang w:val="es-ES_tradnl"/>
              </w:rPr>
              <w:t>:</w:t>
            </w:r>
          </w:p>
          <w:p w:rsidR="008028B5" w:rsidRPr="008028B5" w:rsidRDefault="008028B5" w:rsidP="00E32AF0">
            <w:pPr>
              <w:ind w:right="665"/>
              <w:jc w:val="both"/>
              <w:rPr>
                <w:rFonts w:ascii="Arial" w:hAnsi="Arial" w:cs="Arial"/>
                <w:sz w:val="22"/>
                <w:szCs w:val="22"/>
                <w:lang w:val="es-ES_tradnl"/>
              </w:rPr>
            </w:pPr>
            <w:r>
              <w:rPr>
                <w:rFonts w:ascii="Arial" w:hAnsi="Arial" w:cs="Arial"/>
                <w:sz w:val="22"/>
                <w:szCs w:val="22"/>
                <w:lang w:val="es-ES_tradnl"/>
              </w:rPr>
              <w:t>Revisión inmediata cada vez que concluyan la actividad que se les hubiere asignado; así como un reporte interno mensual de asistencia y horario, al igual que de las horas del servicio social transcurridas.</w:t>
            </w:r>
          </w:p>
          <w:p w:rsidR="00B925DD" w:rsidRDefault="00B925DD" w:rsidP="00E32AF0">
            <w:pPr>
              <w:ind w:right="665"/>
              <w:jc w:val="both"/>
              <w:rPr>
                <w:lang w:val="es-ES_tradnl"/>
              </w:rPr>
            </w:pPr>
          </w:p>
        </w:tc>
      </w:tr>
      <w:tr w:rsidR="009C3011" w:rsidRPr="003F334F"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C3011" w:rsidRDefault="0079561E" w:rsidP="00E32AF0">
            <w:pPr>
              <w:ind w:right="665"/>
              <w:jc w:val="both"/>
              <w:rPr>
                <w:lang w:val="es-ES_tradnl"/>
              </w:rPr>
            </w:pPr>
            <w:r>
              <w:rPr>
                <w:lang w:val="es-ES_tradnl"/>
              </w:rPr>
              <w:t>Criterios (desempeño, actitudes, habilidades, etc.)</w:t>
            </w:r>
            <w:r w:rsidR="00333019">
              <w:rPr>
                <w:lang w:val="es-ES_tradnl"/>
              </w:rPr>
              <w:t xml:space="preserve">: </w:t>
            </w:r>
          </w:p>
          <w:p w:rsidR="008028B5" w:rsidRPr="008028B5" w:rsidRDefault="008028B5" w:rsidP="00E32AF0">
            <w:pPr>
              <w:ind w:right="665"/>
              <w:jc w:val="both"/>
              <w:rPr>
                <w:rFonts w:ascii="Arial" w:hAnsi="Arial" w:cs="Arial"/>
                <w:sz w:val="22"/>
                <w:szCs w:val="22"/>
                <w:lang w:val="es-ES_tradnl"/>
              </w:rPr>
            </w:pPr>
            <w:r>
              <w:rPr>
                <w:rFonts w:ascii="Arial" w:hAnsi="Arial" w:cs="Arial"/>
                <w:sz w:val="22"/>
                <w:szCs w:val="22"/>
                <w:lang w:val="es-ES_tradnl"/>
              </w:rPr>
              <w:t xml:space="preserve">Los criterios de desempeño que serán considerados y que se obtendrán de la revisión inmediata </w:t>
            </w:r>
            <w:r w:rsidR="00FA31DA">
              <w:rPr>
                <w:rFonts w:ascii="Arial" w:hAnsi="Arial" w:cs="Arial"/>
                <w:sz w:val="22"/>
                <w:szCs w:val="22"/>
                <w:lang w:val="es-ES_tradnl"/>
              </w:rPr>
              <w:t>a</w:t>
            </w:r>
            <w:r>
              <w:rPr>
                <w:rFonts w:ascii="Arial" w:hAnsi="Arial" w:cs="Arial"/>
                <w:sz w:val="22"/>
                <w:szCs w:val="22"/>
                <w:lang w:val="es-ES_tradnl"/>
              </w:rPr>
              <w:t xml:space="preserve"> la conclusión</w:t>
            </w:r>
            <w:r w:rsidR="00FA31DA">
              <w:rPr>
                <w:rFonts w:ascii="Arial" w:hAnsi="Arial" w:cs="Arial"/>
                <w:sz w:val="22"/>
                <w:szCs w:val="22"/>
                <w:lang w:val="es-ES_tradnl"/>
              </w:rPr>
              <w:t xml:space="preserve"> de las tareas encomendadas; son los relativos a la disciplina, capacidad, aptitudes ante los retos que se presenten a los citados servidores, conforme a la complejidad de los mismos y que se encuentren relacionados con las actividades asignadas (ingreso puntual al organismo, asistencia, disponibilidad y responsabilidad para ejecutar las labores asignadas), lo cual se verificará por conducto de los Secretarios Proyectistas y de los Oficiales Administrativos de la mesa a la que se encuentran asignados, acciones con las cuales se podrá medir</w:t>
            </w:r>
            <w:r w:rsidR="001903EF">
              <w:rPr>
                <w:rFonts w:ascii="Arial" w:hAnsi="Arial" w:cs="Arial"/>
                <w:sz w:val="22"/>
                <w:szCs w:val="22"/>
                <w:lang w:val="es-ES_tradnl"/>
              </w:rPr>
              <w:t xml:space="preserve"> los resultados del proyecto</w:t>
            </w:r>
            <w:r w:rsidR="00234277">
              <w:rPr>
                <w:rFonts w:ascii="Arial" w:hAnsi="Arial" w:cs="Arial"/>
                <w:sz w:val="22"/>
                <w:szCs w:val="22"/>
                <w:lang w:val="es-ES_tradnl"/>
              </w:rPr>
              <w:t>, es decir, que los prestadores obtengan nuevos conocimientos y desarrollen los ya adquiridos, y que les permitan un mejor desempeño en su carrera, con base en la responsabilidad, disciplina y respeto a las instituciones encargadas de la impartición de justicia, extremos que también serán evaluados por este Tribunal.</w:t>
            </w:r>
          </w:p>
          <w:p w:rsidR="00B925DD" w:rsidRDefault="00B925DD" w:rsidP="00E32AF0">
            <w:pPr>
              <w:ind w:right="665"/>
              <w:jc w:val="both"/>
              <w:rPr>
                <w:lang w:val="es-ES_tradnl"/>
              </w:rPr>
            </w:pPr>
          </w:p>
        </w:tc>
      </w:tr>
    </w:tbl>
    <w:p w:rsidR="00E32AF0" w:rsidRPr="003210D4" w:rsidRDefault="00E32AF0">
      <w:pPr>
        <w:rPr>
          <w:lang w:val="es-MX"/>
        </w:rPr>
      </w:pPr>
      <w:bookmarkStart w:id="10" w:name="evaluacion"/>
      <w:bookmarkEnd w:id="10"/>
      <w:r w:rsidRPr="003210D4">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65044D" w:rsidTr="00E32AF0">
        <w:trPr>
          <w:jc w:val="center"/>
        </w:trPr>
        <w:tc>
          <w:tcPr>
            <w:tcW w:w="10676" w:type="dxa"/>
            <w:tcBorders>
              <w:top w:val="single" w:sz="4" w:space="0" w:color="auto"/>
              <w:left w:val="nil"/>
              <w:bottom w:val="nil"/>
              <w:right w:val="nil"/>
            </w:tcBorders>
          </w:tcPr>
          <w:p w:rsidR="009C3011" w:rsidRDefault="009C3011" w:rsidP="00E32AF0">
            <w:pPr>
              <w:ind w:right="665"/>
              <w:rPr>
                <w:lang w:val="es-ES_tradnl"/>
              </w:rPr>
            </w:pPr>
          </w:p>
          <w:p w:rsidR="00E32AF0" w:rsidRDefault="00E32AF0" w:rsidP="00E32AF0">
            <w:pPr>
              <w:ind w:right="665"/>
              <w:rPr>
                <w:lang w:val="es-ES_tradnl"/>
              </w:rPr>
            </w:pPr>
          </w:p>
          <w:p w:rsidR="00626AA4" w:rsidRPr="00EC6A17" w:rsidRDefault="00626AA4" w:rsidP="00E32AF0">
            <w:pPr>
              <w:ind w:right="665"/>
              <w:rPr>
                <w:b/>
                <w:lang w:val="es-ES_tradnl"/>
              </w:rPr>
            </w:pPr>
            <w:r w:rsidRPr="00EC6A17">
              <w:rPr>
                <w:b/>
                <w:lang w:val="es-ES_tradnl"/>
              </w:rPr>
              <w:t>Responsable(s) de</w:t>
            </w:r>
            <w:r w:rsidR="00EC6A17" w:rsidRPr="00EC6A17">
              <w:rPr>
                <w:b/>
                <w:lang w:val="es-ES_tradnl"/>
              </w:rPr>
              <w:t xml:space="preserve"> (los)</w:t>
            </w:r>
            <w:r w:rsidR="00427701">
              <w:rPr>
                <w:b/>
                <w:lang w:val="es-ES_tradnl"/>
              </w:rPr>
              <w:t xml:space="preserve"> </w:t>
            </w:r>
            <w:r w:rsidRPr="00EC6A17">
              <w:rPr>
                <w:b/>
                <w:lang w:val="es-ES_tradnl"/>
              </w:rPr>
              <w:t>Prestador(es)</w:t>
            </w:r>
            <w:r w:rsidR="00E32AF0" w:rsidRPr="00EC6A17">
              <w:rPr>
                <w:b/>
                <w:lang w:val="es-ES_tradnl"/>
              </w:rPr>
              <w:t xml:space="preserve"> </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00"/>
              <w:gridCol w:w="2572"/>
              <w:gridCol w:w="2000"/>
            </w:tblGrid>
            <w:tr w:rsidR="00E32AF0" w:rsidRPr="00497AC4" w:rsidTr="00234277">
              <w:trPr>
                <w:trHeight w:val="292"/>
              </w:trPr>
              <w:tc>
                <w:tcPr>
                  <w:tcW w:w="3065" w:type="dxa"/>
                  <w:tcBorders>
                    <w:bottom w:val="single" w:sz="4" w:space="0" w:color="auto"/>
                  </w:tcBorders>
                  <w:shd w:val="clear" w:color="auto" w:fill="auto"/>
                </w:tcPr>
                <w:p w:rsidR="00E32AF0" w:rsidRPr="00497AC4" w:rsidRDefault="00E32AF0" w:rsidP="00497AC4">
                  <w:pPr>
                    <w:ind w:right="34"/>
                    <w:rPr>
                      <w:lang w:val="es-ES_tradnl"/>
                    </w:rPr>
                  </w:pPr>
                  <w:r w:rsidRPr="00497AC4">
                    <w:rPr>
                      <w:lang w:val="es-ES_tradnl"/>
                    </w:rPr>
                    <w:t>Nombre</w:t>
                  </w:r>
                </w:p>
              </w:tc>
              <w:tc>
                <w:tcPr>
                  <w:tcW w:w="3000"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Perfil a Supervisar</w:t>
                  </w:r>
                </w:p>
              </w:tc>
              <w:tc>
                <w:tcPr>
                  <w:tcW w:w="2572"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Email</w:t>
                  </w:r>
                </w:p>
              </w:tc>
              <w:tc>
                <w:tcPr>
                  <w:tcW w:w="2000"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Teléfono</w:t>
                  </w:r>
                </w:p>
              </w:tc>
            </w:tr>
            <w:tr w:rsidR="00E32AF0" w:rsidRPr="00497AC4" w:rsidTr="00234277">
              <w:trPr>
                <w:trHeight w:val="4351"/>
              </w:trPr>
              <w:tc>
                <w:tcPr>
                  <w:tcW w:w="3065" w:type="dxa"/>
                  <w:tcBorders>
                    <w:left w:val="nil"/>
                    <w:right w:val="single" w:sz="4" w:space="0" w:color="auto"/>
                  </w:tcBorders>
                  <w:shd w:val="clear" w:color="auto" w:fill="auto"/>
                </w:tcPr>
                <w:p w:rsidR="00E32AF0" w:rsidRPr="00234277" w:rsidRDefault="00234277" w:rsidP="00234277">
                  <w:pPr>
                    <w:ind w:right="34"/>
                    <w:jc w:val="both"/>
                    <w:rPr>
                      <w:rFonts w:ascii="Arial" w:hAnsi="Arial" w:cs="Arial"/>
                      <w:sz w:val="20"/>
                      <w:lang w:val="es-ES_tradnl"/>
                    </w:rPr>
                  </w:pPr>
                  <w:r w:rsidRPr="00234277">
                    <w:rPr>
                      <w:rFonts w:ascii="Arial" w:hAnsi="Arial" w:cs="Arial"/>
                      <w:sz w:val="20"/>
                      <w:lang w:val="es-ES_tradnl"/>
                    </w:rPr>
                    <w:t>Licda. Nancy Leticia Pech Rosales.</w:t>
                  </w:r>
                </w:p>
              </w:tc>
              <w:tc>
                <w:tcPr>
                  <w:tcW w:w="3000" w:type="dxa"/>
                  <w:tcBorders>
                    <w:left w:val="single" w:sz="4" w:space="0" w:color="auto"/>
                    <w:right w:val="single" w:sz="4" w:space="0" w:color="auto"/>
                  </w:tcBorders>
                  <w:shd w:val="clear" w:color="auto" w:fill="auto"/>
                </w:tcPr>
                <w:p w:rsidR="00E32AF0" w:rsidRPr="00234277" w:rsidRDefault="00234277" w:rsidP="00234277">
                  <w:pPr>
                    <w:ind w:right="665"/>
                    <w:jc w:val="both"/>
                    <w:rPr>
                      <w:rFonts w:ascii="Arial" w:hAnsi="Arial" w:cs="Arial"/>
                      <w:sz w:val="20"/>
                      <w:lang w:val="es-ES_tradnl"/>
                    </w:rPr>
                  </w:pPr>
                  <w:r w:rsidRPr="00234277">
                    <w:rPr>
                      <w:rFonts w:ascii="Arial" w:hAnsi="Arial" w:cs="Arial"/>
                      <w:sz w:val="20"/>
                      <w:lang w:val="es-ES_tradnl"/>
                    </w:rPr>
                    <w:t>Estudiantes de la carrera de licenciado en derecho, con el 75% de créditos o materias aprobadas, en especial penal y civil, con conocimientos de computación con un promedio mínimo de 80, así como no laborar en algún despacho durante la prestación del servicio y contar con un alto sentido de responsabilidad y puntualidad</w:t>
                  </w:r>
                  <w:r w:rsidR="00677170">
                    <w:rPr>
                      <w:rFonts w:ascii="Arial" w:hAnsi="Arial" w:cs="Arial"/>
                      <w:sz w:val="20"/>
                      <w:lang w:val="es-ES_tradnl"/>
                    </w:rPr>
                    <w:t>.</w:t>
                  </w:r>
                </w:p>
              </w:tc>
              <w:tc>
                <w:tcPr>
                  <w:tcW w:w="2572" w:type="dxa"/>
                  <w:tcBorders>
                    <w:left w:val="single" w:sz="4" w:space="0" w:color="auto"/>
                    <w:right w:val="single" w:sz="4" w:space="0" w:color="auto"/>
                  </w:tcBorders>
                  <w:shd w:val="clear" w:color="auto" w:fill="auto"/>
                </w:tcPr>
                <w:p w:rsidR="00E32AF0" w:rsidRPr="00234277" w:rsidRDefault="00234277" w:rsidP="00234277">
                  <w:pPr>
                    <w:ind w:right="665"/>
                    <w:rPr>
                      <w:rFonts w:ascii="Arial" w:hAnsi="Arial" w:cs="Arial"/>
                      <w:sz w:val="20"/>
                      <w:lang w:val="es-ES_tradnl"/>
                    </w:rPr>
                  </w:pPr>
                  <w:r w:rsidRPr="00234277">
                    <w:rPr>
                      <w:rFonts w:ascii="Arial" w:hAnsi="Arial" w:cs="Arial"/>
                      <w:sz w:val="20"/>
                      <w:lang w:val="es-ES_tradnl"/>
                    </w:rPr>
                    <w:t>nancylu1976@live.com.mx</w:t>
                  </w:r>
                </w:p>
              </w:tc>
              <w:tc>
                <w:tcPr>
                  <w:tcW w:w="2000" w:type="dxa"/>
                  <w:tcBorders>
                    <w:left w:val="single" w:sz="4" w:space="0" w:color="auto"/>
                    <w:right w:val="nil"/>
                  </w:tcBorders>
                  <w:shd w:val="clear" w:color="auto" w:fill="auto"/>
                </w:tcPr>
                <w:p w:rsidR="00E32AF0" w:rsidRPr="00234277" w:rsidRDefault="00234277" w:rsidP="00497AC4">
                  <w:pPr>
                    <w:ind w:right="665"/>
                    <w:rPr>
                      <w:rFonts w:ascii="Arial" w:hAnsi="Arial" w:cs="Arial"/>
                      <w:sz w:val="20"/>
                      <w:lang w:val="es-ES_tradnl"/>
                    </w:rPr>
                  </w:pPr>
                  <w:r w:rsidRPr="00234277">
                    <w:rPr>
                      <w:rFonts w:ascii="Arial" w:hAnsi="Arial" w:cs="Arial"/>
                      <w:sz w:val="20"/>
                      <w:lang w:val="es-ES_tradnl"/>
                    </w:rPr>
                    <w:t>9 42 08 00, Ext. 1302</w:t>
                  </w:r>
                </w:p>
              </w:tc>
            </w:tr>
            <w:tr w:rsidR="00E32AF0" w:rsidRPr="00497AC4" w:rsidTr="00234277">
              <w:trPr>
                <w:trHeight w:val="292"/>
              </w:trPr>
              <w:tc>
                <w:tcPr>
                  <w:tcW w:w="3065"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3000"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7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000"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497AC4" w:rsidTr="00234277">
              <w:trPr>
                <w:trHeight w:val="282"/>
              </w:trPr>
              <w:tc>
                <w:tcPr>
                  <w:tcW w:w="3065"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3000"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7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000"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497AC4" w:rsidTr="00234277">
              <w:trPr>
                <w:trHeight w:val="292"/>
              </w:trPr>
              <w:tc>
                <w:tcPr>
                  <w:tcW w:w="3065"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3000"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7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000"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497AC4" w:rsidTr="00234277">
              <w:trPr>
                <w:trHeight w:val="292"/>
              </w:trPr>
              <w:tc>
                <w:tcPr>
                  <w:tcW w:w="3065"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3000"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7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000" w:type="dxa"/>
                  <w:tcBorders>
                    <w:left w:val="single" w:sz="4" w:space="0" w:color="auto"/>
                    <w:right w:val="nil"/>
                  </w:tcBorders>
                  <w:shd w:val="clear" w:color="auto" w:fill="auto"/>
                </w:tcPr>
                <w:p w:rsidR="00E32AF0" w:rsidRPr="00497AC4" w:rsidRDefault="00E32AF0" w:rsidP="00497AC4">
                  <w:pPr>
                    <w:ind w:right="665"/>
                    <w:rPr>
                      <w:lang w:val="es-ES_tradnl"/>
                    </w:rPr>
                  </w:pPr>
                </w:p>
              </w:tc>
            </w:tr>
          </w:tbl>
          <w:p w:rsidR="00E32AF0" w:rsidRDefault="00E32AF0" w:rsidP="00E32AF0">
            <w:pPr>
              <w:ind w:right="665"/>
              <w:rPr>
                <w:lang w:val="es-ES_tradnl"/>
              </w:rPr>
            </w:pPr>
          </w:p>
        </w:tc>
      </w:tr>
    </w:tbl>
    <w:p w:rsidR="00E32AF0" w:rsidRDefault="00E32AF0" w:rsidP="00E32AF0">
      <w:pPr>
        <w:ind w:right="665"/>
        <w:rPr>
          <w:lang w:val="es-ES_tradnl"/>
        </w:rPr>
      </w:pPr>
      <w:bookmarkStart w:id="11" w:name="responsable"/>
      <w:bookmarkStart w:id="12" w:name="rproyecto"/>
      <w:bookmarkEnd w:id="11"/>
      <w:bookmarkEnd w:id="12"/>
    </w:p>
    <w:p w:rsidR="00E32AF0" w:rsidRPr="00EC6A17" w:rsidRDefault="00CA40C6" w:rsidP="00E32AF0">
      <w:pPr>
        <w:ind w:right="665"/>
        <w:rPr>
          <w:b/>
          <w:lang w:val="es-ES_tradnl"/>
        </w:rPr>
      </w:pPr>
      <w:hyperlink w:anchor="rproyecto" w:tooltip="Nombre de persona encargada de diseño, coordinación y gestión de los resultados del proyecto. (Responsable Institucional)" w:history="1">
        <w:r w:rsidR="00E32AF0" w:rsidRPr="00EC6A17">
          <w:rPr>
            <w:rStyle w:val="Hipervnculo"/>
            <w:b/>
            <w:lang w:val="es-ES_tradnl"/>
          </w:rPr>
          <w:t>Responsable del Proyecto</w:t>
        </w:r>
      </w:hyperlink>
    </w:p>
    <w:p w:rsidR="00E32AF0" w:rsidRDefault="00E32AF0" w:rsidP="00E32AF0">
      <w:pPr>
        <w:ind w:right="665"/>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32AF0" w:rsidRPr="00497AC4" w:rsidTr="00497AC4">
        <w:trPr>
          <w:jc w:val="center"/>
        </w:trPr>
        <w:tc>
          <w:tcPr>
            <w:tcW w:w="6204" w:type="dxa"/>
            <w:shd w:val="clear" w:color="auto" w:fill="auto"/>
          </w:tcPr>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C6A17" w:rsidP="00497AC4">
            <w:pPr>
              <w:tabs>
                <w:tab w:val="left" w:pos="5988"/>
              </w:tabs>
              <w:jc w:val="right"/>
              <w:rPr>
                <w:lang w:val="es-ES_tradnl"/>
              </w:rPr>
            </w:pPr>
            <w:r w:rsidRPr="00497AC4">
              <w:rPr>
                <w:lang w:val="es-ES_tradnl"/>
              </w:rPr>
              <w:t>firma y sello</w:t>
            </w:r>
          </w:p>
        </w:tc>
      </w:tr>
      <w:tr w:rsidR="00E32AF0" w:rsidRPr="003F334F" w:rsidTr="00497AC4">
        <w:trPr>
          <w:jc w:val="center"/>
        </w:trPr>
        <w:tc>
          <w:tcPr>
            <w:tcW w:w="6204" w:type="dxa"/>
            <w:shd w:val="clear" w:color="auto" w:fill="auto"/>
          </w:tcPr>
          <w:p w:rsidR="00E32AF0" w:rsidRPr="00234277" w:rsidRDefault="00EC6A17" w:rsidP="00497AC4">
            <w:pPr>
              <w:ind w:right="665"/>
              <w:rPr>
                <w:sz w:val="20"/>
                <w:lang w:val="es-ES_tradnl"/>
              </w:rPr>
            </w:pPr>
            <w:r w:rsidRPr="00234277">
              <w:rPr>
                <w:sz w:val="20"/>
                <w:lang w:val="es-ES_tradnl"/>
              </w:rPr>
              <w:t xml:space="preserve">Nombre: </w:t>
            </w:r>
            <w:r w:rsidR="00234277" w:rsidRPr="00234277">
              <w:rPr>
                <w:rFonts w:ascii="Arial" w:hAnsi="Arial" w:cs="Arial"/>
                <w:sz w:val="20"/>
                <w:lang w:val="es-ES_tradnl"/>
              </w:rPr>
              <w:t>Lic. Pablo V. Monroy Gómez.</w:t>
            </w:r>
          </w:p>
          <w:p w:rsidR="00EC6A17" w:rsidRPr="00234277" w:rsidRDefault="00EC6A17" w:rsidP="00497AC4">
            <w:pPr>
              <w:ind w:right="665"/>
              <w:rPr>
                <w:sz w:val="20"/>
                <w:lang w:val="es-ES_tradnl"/>
              </w:rPr>
            </w:pPr>
            <w:r w:rsidRPr="00234277">
              <w:rPr>
                <w:sz w:val="20"/>
                <w:lang w:val="es-ES_tradnl"/>
              </w:rPr>
              <w:t xml:space="preserve">Cargo: </w:t>
            </w:r>
            <w:r w:rsidR="00234277" w:rsidRPr="00234277">
              <w:rPr>
                <w:rFonts w:ascii="Arial" w:hAnsi="Arial" w:cs="Arial"/>
                <w:sz w:val="20"/>
                <w:lang w:val="es-ES_tradnl"/>
              </w:rPr>
              <w:t xml:space="preserve">Magistrado del Tribunal Unitario del XIV </w:t>
            </w:r>
            <w:proofErr w:type="spellStart"/>
            <w:r w:rsidR="00234277" w:rsidRPr="00234277">
              <w:rPr>
                <w:rFonts w:ascii="Arial" w:hAnsi="Arial" w:cs="Arial"/>
                <w:sz w:val="20"/>
                <w:lang w:val="es-ES_tradnl"/>
              </w:rPr>
              <w:t>Cto</w:t>
            </w:r>
            <w:proofErr w:type="spellEnd"/>
            <w:r w:rsidR="00234277" w:rsidRPr="00234277">
              <w:rPr>
                <w:rFonts w:ascii="Arial" w:hAnsi="Arial" w:cs="Arial"/>
                <w:sz w:val="20"/>
                <w:lang w:val="es-ES_tradnl"/>
              </w:rPr>
              <w:t>.</w:t>
            </w:r>
          </w:p>
        </w:tc>
      </w:tr>
      <w:tr w:rsidR="00E32AF0" w:rsidRPr="00EC6A17" w:rsidTr="00497AC4">
        <w:trPr>
          <w:jc w:val="center"/>
        </w:trPr>
        <w:tc>
          <w:tcPr>
            <w:tcW w:w="6204" w:type="dxa"/>
            <w:shd w:val="clear" w:color="auto" w:fill="auto"/>
          </w:tcPr>
          <w:p w:rsidR="00E32AF0" w:rsidRPr="00234277" w:rsidRDefault="00E32AF0" w:rsidP="00427701">
            <w:pPr>
              <w:ind w:right="665"/>
              <w:rPr>
                <w:sz w:val="20"/>
              </w:rPr>
            </w:pPr>
            <w:r w:rsidRPr="00234277">
              <w:rPr>
                <w:sz w:val="20"/>
              </w:rPr>
              <w:t xml:space="preserve">Email:  </w:t>
            </w:r>
          </w:p>
        </w:tc>
      </w:tr>
      <w:tr w:rsidR="00E32AF0" w:rsidRPr="00497AC4" w:rsidTr="00497AC4">
        <w:trPr>
          <w:jc w:val="center"/>
        </w:trPr>
        <w:tc>
          <w:tcPr>
            <w:tcW w:w="6204" w:type="dxa"/>
            <w:shd w:val="clear" w:color="auto" w:fill="auto"/>
          </w:tcPr>
          <w:p w:rsidR="00E32AF0" w:rsidRPr="00234277" w:rsidRDefault="00E32AF0" w:rsidP="00EC6A17">
            <w:pPr>
              <w:rPr>
                <w:rFonts w:ascii="Arial" w:hAnsi="Arial" w:cs="Arial"/>
                <w:sz w:val="20"/>
                <w:lang w:val="es-ES_tradnl"/>
              </w:rPr>
            </w:pPr>
            <w:r w:rsidRPr="00234277">
              <w:rPr>
                <w:sz w:val="20"/>
                <w:lang w:val="es-ES_tradnl"/>
              </w:rPr>
              <w:t>Teléfono:</w:t>
            </w:r>
            <w:r w:rsidR="00234277">
              <w:rPr>
                <w:sz w:val="20"/>
                <w:lang w:val="es-ES_tradnl"/>
              </w:rPr>
              <w:t xml:space="preserve"> </w:t>
            </w:r>
            <w:r w:rsidR="00234277">
              <w:rPr>
                <w:rFonts w:ascii="Arial" w:hAnsi="Arial" w:cs="Arial"/>
                <w:sz w:val="20"/>
                <w:lang w:val="es-ES_tradnl"/>
              </w:rPr>
              <w:t>9 42 08 00, Ext. 1301</w:t>
            </w:r>
          </w:p>
        </w:tc>
      </w:tr>
    </w:tbl>
    <w:p w:rsidR="00E32AF0" w:rsidRDefault="00E32AF0" w:rsidP="00E32AF0">
      <w:pPr>
        <w:ind w:right="665"/>
        <w:rPr>
          <w:lang w:val="es-ES_tradnl"/>
        </w:rPr>
      </w:pPr>
    </w:p>
    <w:p w:rsidR="00EB0430" w:rsidRDefault="00EB0430" w:rsidP="00201D15">
      <w:pPr>
        <w:numPr>
          <w:ilvl w:val="0"/>
          <w:numId w:val="1"/>
        </w:numPr>
        <w:rPr>
          <w:lang w:val="es-ES"/>
        </w:rPr>
      </w:pPr>
      <w:r>
        <w:rPr>
          <w:lang w:val="es-ES"/>
        </w:rPr>
        <w:t>Favor de llenar a computadora</w:t>
      </w:r>
      <w:r w:rsidR="00936C0C">
        <w:rPr>
          <w:lang w:val="es-ES"/>
        </w:rPr>
        <w:t xml:space="preserve">, dejarlo en archivo de </w:t>
      </w:r>
      <w:r w:rsidR="00936C0C" w:rsidRPr="00BD56BA">
        <w:rPr>
          <w:b/>
          <w:lang w:val="es-ES"/>
        </w:rPr>
        <w:t xml:space="preserve">Word </w:t>
      </w:r>
      <w:r w:rsidR="00BD56BA" w:rsidRPr="00BD56BA">
        <w:rPr>
          <w:b/>
          <w:lang w:val="es-ES"/>
        </w:rPr>
        <w:t>2007 o superior</w:t>
      </w:r>
      <w:r w:rsidR="00BD56BA">
        <w:rPr>
          <w:lang w:val="es-ES"/>
        </w:rPr>
        <w:t xml:space="preserve">, </w:t>
      </w:r>
      <w:r w:rsidR="00BD56BA" w:rsidRPr="00BD56BA">
        <w:rPr>
          <w:b/>
          <w:color w:val="FF0000"/>
          <w:highlight w:val="yellow"/>
          <w:lang w:val="es-ES"/>
        </w:rPr>
        <w:t>NO USAR</w:t>
      </w:r>
      <w:r w:rsidR="00936C0C">
        <w:rPr>
          <w:lang w:val="es-ES"/>
        </w:rPr>
        <w:t xml:space="preserve"> formato </w:t>
      </w:r>
      <w:r w:rsidR="00936C0C" w:rsidRPr="00BD56BA">
        <w:rPr>
          <w:b/>
          <w:color w:val="FF0000"/>
          <w:highlight w:val="yellow"/>
          <w:lang w:val="es-ES"/>
        </w:rPr>
        <w:t>PDF o JPG</w:t>
      </w:r>
      <w:r>
        <w:rPr>
          <w:lang w:val="es-ES"/>
        </w:rPr>
        <w:t>.</w:t>
      </w:r>
    </w:p>
    <w:p w:rsidR="00201D15" w:rsidRDefault="00691C29" w:rsidP="00201D15">
      <w:pPr>
        <w:numPr>
          <w:ilvl w:val="0"/>
          <w:numId w:val="1"/>
        </w:numPr>
        <w:rPr>
          <w:lang w:val="es-ES"/>
        </w:rPr>
      </w:pPr>
      <w:r>
        <w:rPr>
          <w:lang w:val="es-ES"/>
        </w:rPr>
        <w:t>Favor de llenar el</w:t>
      </w:r>
      <w:r w:rsidR="00201D15">
        <w:rPr>
          <w:lang w:val="es-ES"/>
        </w:rPr>
        <w:t xml:space="preserve"> </w:t>
      </w:r>
      <w:r>
        <w:rPr>
          <w:lang w:val="es-ES"/>
        </w:rPr>
        <w:t>anexo (</w:t>
      </w:r>
      <w:r>
        <w:rPr>
          <w:b/>
          <w:lang w:val="es-ES"/>
        </w:rPr>
        <w:t>Cuadro</w:t>
      </w:r>
      <w:r w:rsidR="00201D15" w:rsidRPr="00201D15">
        <w:rPr>
          <w:b/>
          <w:lang w:val="es-ES"/>
        </w:rPr>
        <w:t xml:space="preserve"> 1</w:t>
      </w:r>
      <w:r w:rsidR="00B82BDA">
        <w:rPr>
          <w:b/>
          <w:lang w:val="es-ES"/>
        </w:rPr>
        <w:t xml:space="preserve">, no </w:t>
      </w:r>
      <w:r w:rsidR="00D92CB1">
        <w:rPr>
          <w:b/>
          <w:lang w:val="es-ES"/>
        </w:rPr>
        <w:t xml:space="preserve">es </w:t>
      </w:r>
      <w:r w:rsidR="00B82BDA">
        <w:rPr>
          <w:b/>
          <w:lang w:val="es-ES"/>
        </w:rPr>
        <w:t>necesario imprimirlo</w:t>
      </w:r>
      <w:r>
        <w:rPr>
          <w:b/>
          <w:lang w:val="es-ES"/>
        </w:rPr>
        <w:t>)</w:t>
      </w:r>
      <w:r w:rsidR="00201D15">
        <w:rPr>
          <w:b/>
          <w:lang w:val="es-ES"/>
        </w:rPr>
        <w:t>,</w:t>
      </w:r>
      <w:r w:rsidR="00B82BDA">
        <w:rPr>
          <w:lang w:val="es-ES"/>
        </w:rPr>
        <w:t xml:space="preserve"> a este formato de solicitud</w:t>
      </w:r>
      <w:r w:rsidR="00936C0C">
        <w:rPr>
          <w:lang w:val="es-ES"/>
        </w:rPr>
        <w:t xml:space="preserve"> de registro</w:t>
      </w:r>
      <w:r w:rsidR="00B82BDA">
        <w:rPr>
          <w:lang w:val="es-ES"/>
        </w:rPr>
        <w:t>.</w:t>
      </w:r>
    </w:p>
    <w:p w:rsidR="00C0075F" w:rsidRDefault="00C0075F"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936C0C" w:rsidRDefault="00936C0C" w:rsidP="00936C0C">
      <w:pPr>
        <w:rPr>
          <w:lang w:val="es-ES"/>
        </w:rPr>
      </w:pPr>
    </w:p>
    <w:p w:rsidR="00E161ED" w:rsidRDefault="00E161ED" w:rsidP="00936C0C">
      <w:pPr>
        <w:rPr>
          <w:lang w:val="es-ES"/>
        </w:rPr>
      </w:pPr>
    </w:p>
    <w:p w:rsidR="00E161ED" w:rsidRDefault="00E161ED" w:rsidP="00936C0C">
      <w:pPr>
        <w:rPr>
          <w:lang w:val="es-ES"/>
        </w:rPr>
      </w:pPr>
    </w:p>
    <w:p w:rsidR="00936C0C" w:rsidRDefault="00936C0C" w:rsidP="00936C0C">
      <w:pPr>
        <w:rPr>
          <w:lang w:val="es-ES"/>
        </w:rPr>
      </w:pPr>
    </w:p>
    <w:p w:rsidR="00936C0C" w:rsidRDefault="00936C0C" w:rsidP="00936C0C">
      <w:pPr>
        <w:rPr>
          <w:lang w:val="es-ES"/>
        </w:rPr>
      </w:pPr>
    </w:p>
    <w:p w:rsidR="00A27250" w:rsidRDefault="00A27250">
      <w:pPr>
        <w:rPr>
          <w:b/>
          <w:lang w:val="es-ES"/>
        </w:rPr>
        <w:sectPr w:rsidR="00A27250" w:rsidSect="00B716BC">
          <w:headerReference w:type="default" r:id="rId10"/>
          <w:footerReference w:type="default" r:id="rId11"/>
          <w:pgSz w:w="12242" w:h="15842" w:code="1"/>
          <w:pgMar w:top="567" w:right="709" w:bottom="567" w:left="567" w:header="720" w:footer="866" w:gutter="0"/>
          <w:cols w:space="708"/>
          <w:docGrid w:linePitch="360"/>
        </w:sectPr>
      </w:pPr>
    </w:p>
    <w:p w:rsidR="00B36724" w:rsidRDefault="00B36724" w:rsidP="00A27250">
      <w:pPr>
        <w:jc w:val="center"/>
        <w:rPr>
          <w:b/>
          <w:lang w:val="es-ES"/>
        </w:rPr>
      </w:pPr>
    </w:p>
    <w:p w:rsidR="00201D15" w:rsidRDefault="00201D15" w:rsidP="00A27250">
      <w:pPr>
        <w:jc w:val="center"/>
        <w:rPr>
          <w:b/>
          <w:lang w:val="es-ES"/>
        </w:rPr>
      </w:pPr>
      <w:r>
        <w:rPr>
          <w:b/>
          <w:lang w:val="es-ES"/>
        </w:rPr>
        <w:t>Dirección General de Desarrollo Académico</w:t>
      </w:r>
    </w:p>
    <w:p w:rsidR="00201D15" w:rsidRPr="006045C5" w:rsidRDefault="008D246F" w:rsidP="00A27250">
      <w:pPr>
        <w:jc w:val="center"/>
        <w:rPr>
          <w:lang w:val="es-ES"/>
        </w:rPr>
      </w:pPr>
      <w:r w:rsidRPr="006045C5">
        <w:rPr>
          <w:lang w:val="es-ES"/>
        </w:rPr>
        <w:t>Sistema de Atención Integral al Estudiante</w:t>
      </w:r>
    </w:p>
    <w:p w:rsidR="00201D15" w:rsidRPr="006045C5" w:rsidRDefault="008D246F" w:rsidP="00A27250">
      <w:pPr>
        <w:jc w:val="center"/>
        <w:rPr>
          <w:lang w:val="es-ES"/>
        </w:rPr>
      </w:pPr>
      <w:r w:rsidRPr="006045C5">
        <w:rPr>
          <w:lang w:val="es-ES"/>
        </w:rPr>
        <w:t xml:space="preserve">Programa Institucional de </w:t>
      </w:r>
      <w:r w:rsidR="00201D15" w:rsidRPr="006045C5">
        <w:rPr>
          <w:lang w:val="es-ES"/>
        </w:rPr>
        <w:t>Servicio Social</w:t>
      </w:r>
    </w:p>
    <w:p w:rsidR="00201D15" w:rsidRDefault="00201D15" w:rsidP="00A27250">
      <w:pPr>
        <w:jc w:val="center"/>
        <w:rPr>
          <w:b/>
          <w:lang w:val="es-ES"/>
        </w:rPr>
      </w:pPr>
    </w:p>
    <w:p w:rsidR="00201D15" w:rsidRDefault="00691C29" w:rsidP="00A27250">
      <w:pPr>
        <w:jc w:val="center"/>
        <w:rPr>
          <w:b/>
          <w:lang w:val="es-ES"/>
        </w:rPr>
      </w:pPr>
      <w:r>
        <w:rPr>
          <w:b/>
          <w:lang w:val="es-ES"/>
        </w:rPr>
        <w:t>Cuadro</w:t>
      </w:r>
      <w:r w:rsidR="00201D15">
        <w:rPr>
          <w:b/>
          <w:lang w:val="es-ES"/>
        </w:rPr>
        <w:t xml:space="preserve"> 1</w:t>
      </w:r>
    </w:p>
    <w:p w:rsidR="00201D15" w:rsidRDefault="00201D15" w:rsidP="00A27250">
      <w:pPr>
        <w:jc w:val="center"/>
        <w:rPr>
          <w:b/>
          <w:lang w:val="es-ES"/>
        </w:rPr>
        <w:sectPr w:rsidR="00201D15" w:rsidSect="00B716BC">
          <w:pgSz w:w="15842" w:h="12242" w:orient="landscape" w:code="1"/>
          <w:pgMar w:top="567" w:right="567" w:bottom="709" w:left="567" w:header="720" w:footer="261" w:gutter="0"/>
          <w:cols w:space="708"/>
          <w:docGrid w:linePitch="360"/>
        </w:sect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04"/>
        <w:gridCol w:w="1843"/>
        <w:gridCol w:w="2449"/>
        <w:gridCol w:w="2370"/>
        <w:gridCol w:w="1418"/>
        <w:gridCol w:w="1559"/>
        <w:gridCol w:w="1512"/>
      </w:tblGrid>
      <w:tr w:rsidR="00E06EC9" w:rsidRPr="00957E20" w:rsidTr="00677170">
        <w:tc>
          <w:tcPr>
            <w:tcW w:w="154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Institución</w:t>
            </w:r>
          </w:p>
        </w:tc>
        <w:tc>
          <w:tcPr>
            <w:tcW w:w="210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Dependencia</w:t>
            </w:r>
          </w:p>
        </w:tc>
        <w:tc>
          <w:tcPr>
            <w:tcW w:w="1843"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 xml:space="preserve">Dirección y Teléfono </w:t>
            </w:r>
          </w:p>
        </w:tc>
        <w:tc>
          <w:tcPr>
            <w:tcW w:w="2449"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3D2D18">
            <w:pPr>
              <w:jc w:val="center"/>
              <w:rPr>
                <w:b/>
                <w:sz w:val="20"/>
                <w:lang w:val="es-ES"/>
              </w:rPr>
            </w:pPr>
            <w:r w:rsidRPr="006045C5">
              <w:rPr>
                <w:b/>
                <w:sz w:val="20"/>
                <w:lang w:val="es-ES"/>
              </w:rPr>
              <w:t>Correo Electrónico para env</w:t>
            </w:r>
            <w:r w:rsidR="003D2D18" w:rsidRPr="006045C5">
              <w:rPr>
                <w:b/>
                <w:sz w:val="20"/>
                <w:lang w:val="es-ES"/>
              </w:rPr>
              <w:t>ío</w:t>
            </w:r>
            <w:r w:rsidRPr="006045C5">
              <w:rPr>
                <w:b/>
                <w:sz w:val="20"/>
                <w:lang w:val="es-ES"/>
              </w:rPr>
              <w:t>-recepción de información</w:t>
            </w:r>
          </w:p>
        </w:tc>
        <w:tc>
          <w:tcPr>
            <w:tcW w:w="2370"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 del Proyecto</w:t>
            </w:r>
          </w:p>
        </w:tc>
        <w:tc>
          <w:tcPr>
            <w:tcW w:w="141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Nombres de Responsables</w:t>
            </w:r>
          </w:p>
        </w:tc>
        <w:tc>
          <w:tcPr>
            <w:tcW w:w="1559"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2D10CC" w:rsidP="00957E20">
            <w:pPr>
              <w:jc w:val="center"/>
              <w:rPr>
                <w:b/>
                <w:sz w:val="20"/>
                <w:lang w:val="es-ES"/>
              </w:rPr>
            </w:pPr>
            <w:r w:rsidRPr="006045C5">
              <w:rPr>
                <w:b/>
                <w:sz w:val="20"/>
                <w:lang w:val="es-ES"/>
              </w:rPr>
              <w:t>Perfil(es)</w:t>
            </w:r>
            <w:r w:rsidR="00E06EC9" w:rsidRPr="006045C5">
              <w:rPr>
                <w:b/>
                <w:sz w:val="20"/>
                <w:lang w:val="es-ES"/>
              </w:rPr>
              <w:t xml:space="preserve"> Solicitado(s)</w:t>
            </w:r>
          </w:p>
        </w:tc>
        <w:tc>
          <w:tcPr>
            <w:tcW w:w="1512"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Cantidad de Prestador(es)</w:t>
            </w:r>
          </w:p>
        </w:tc>
      </w:tr>
      <w:tr w:rsidR="006045C5" w:rsidRPr="006B1BEA" w:rsidTr="00677170">
        <w:trPr>
          <w:trHeight w:val="365"/>
        </w:trPr>
        <w:tc>
          <w:tcPr>
            <w:tcW w:w="1548" w:type="dxa"/>
            <w:vMerge w:val="restart"/>
            <w:tcBorders>
              <w:top w:val="double" w:sz="4" w:space="0" w:color="auto"/>
            </w:tcBorders>
          </w:tcPr>
          <w:p w:rsidR="006045C5" w:rsidRPr="00677170" w:rsidRDefault="006B1BEA" w:rsidP="006B1BEA">
            <w:pPr>
              <w:rPr>
                <w:rFonts w:ascii="Arial" w:hAnsi="Arial" w:cs="Arial"/>
                <w:sz w:val="18"/>
                <w:szCs w:val="18"/>
                <w:lang w:val="es-ES"/>
              </w:rPr>
            </w:pPr>
            <w:r w:rsidRPr="00677170">
              <w:rPr>
                <w:rFonts w:ascii="Arial" w:hAnsi="Arial" w:cs="Arial"/>
                <w:sz w:val="18"/>
                <w:szCs w:val="18"/>
                <w:lang w:val="es-ES"/>
              </w:rPr>
              <w:t>PODER JUDICIAL DE LA FEDERACIÓN</w:t>
            </w:r>
            <w:r w:rsidR="00677170">
              <w:rPr>
                <w:rFonts w:ascii="Arial" w:hAnsi="Arial" w:cs="Arial"/>
                <w:sz w:val="18"/>
                <w:szCs w:val="18"/>
                <w:lang w:val="es-ES"/>
              </w:rPr>
              <w:t>.</w:t>
            </w:r>
          </w:p>
        </w:tc>
        <w:tc>
          <w:tcPr>
            <w:tcW w:w="2104" w:type="dxa"/>
            <w:vMerge w:val="restart"/>
            <w:tcBorders>
              <w:top w:val="double" w:sz="4" w:space="0" w:color="auto"/>
            </w:tcBorders>
          </w:tcPr>
          <w:p w:rsidR="006045C5" w:rsidRPr="00677170" w:rsidRDefault="00677170">
            <w:pPr>
              <w:rPr>
                <w:rFonts w:ascii="Arial" w:hAnsi="Arial" w:cs="Arial"/>
                <w:sz w:val="18"/>
                <w:szCs w:val="18"/>
                <w:lang w:val="es-ES"/>
              </w:rPr>
            </w:pPr>
            <w:r w:rsidRPr="00677170">
              <w:rPr>
                <w:rFonts w:ascii="Arial" w:hAnsi="Arial" w:cs="Arial"/>
                <w:sz w:val="18"/>
                <w:szCs w:val="18"/>
                <w:lang w:val="es-ES"/>
              </w:rPr>
              <w:t>TRIBUNAL UNITARIO DEL XIV CTO.</w:t>
            </w:r>
          </w:p>
        </w:tc>
        <w:tc>
          <w:tcPr>
            <w:tcW w:w="1843" w:type="dxa"/>
            <w:vMerge w:val="restart"/>
            <w:tcBorders>
              <w:top w:val="double" w:sz="4" w:space="0" w:color="auto"/>
            </w:tcBorders>
          </w:tcPr>
          <w:p w:rsidR="006045C5" w:rsidRPr="00677170" w:rsidRDefault="00677170">
            <w:pPr>
              <w:rPr>
                <w:rFonts w:ascii="Arial" w:hAnsi="Arial" w:cs="Arial"/>
                <w:sz w:val="18"/>
                <w:szCs w:val="18"/>
                <w:lang w:val="es-ES"/>
              </w:rPr>
            </w:pPr>
            <w:r w:rsidRPr="00677170">
              <w:rPr>
                <w:rFonts w:ascii="Arial" w:hAnsi="Arial" w:cs="Arial"/>
                <w:sz w:val="18"/>
                <w:szCs w:val="18"/>
                <w:lang w:val="es-ES"/>
              </w:rPr>
              <w:t>C. 45 No. 575 “H” x 84 y 84 “A”, COL. STA. PETRONILA.</w:t>
            </w:r>
          </w:p>
        </w:tc>
        <w:tc>
          <w:tcPr>
            <w:tcW w:w="2449" w:type="dxa"/>
            <w:vMerge w:val="restart"/>
            <w:tcBorders>
              <w:top w:val="double" w:sz="4" w:space="0" w:color="auto"/>
            </w:tcBorders>
          </w:tcPr>
          <w:p w:rsidR="006045C5" w:rsidRPr="00677170" w:rsidRDefault="00677170">
            <w:pPr>
              <w:rPr>
                <w:rFonts w:ascii="Arial" w:hAnsi="Arial" w:cs="Arial"/>
                <w:sz w:val="18"/>
                <w:szCs w:val="18"/>
                <w:lang w:val="es-ES"/>
              </w:rPr>
            </w:pPr>
            <w:r w:rsidRPr="00677170">
              <w:rPr>
                <w:rFonts w:ascii="Arial" w:hAnsi="Arial" w:cs="Arial"/>
                <w:sz w:val="18"/>
                <w:szCs w:val="18"/>
                <w:lang w:val="es-ES"/>
              </w:rPr>
              <w:t>nancylu1976@live.com.mx</w:t>
            </w:r>
          </w:p>
        </w:tc>
        <w:tc>
          <w:tcPr>
            <w:tcW w:w="2370" w:type="dxa"/>
            <w:vMerge w:val="restart"/>
            <w:tcBorders>
              <w:top w:val="double" w:sz="4" w:space="0" w:color="auto"/>
            </w:tcBorders>
          </w:tcPr>
          <w:p w:rsidR="006045C5" w:rsidRPr="00677170" w:rsidRDefault="00714115">
            <w:pPr>
              <w:rPr>
                <w:rFonts w:ascii="Arial" w:hAnsi="Arial" w:cs="Arial"/>
                <w:sz w:val="18"/>
                <w:szCs w:val="18"/>
                <w:lang w:val="es-ES"/>
              </w:rPr>
            </w:pPr>
            <w:r w:rsidRPr="00714115">
              <w:rPr>
                <w:rFonts w:ascii="Arial" w:hAnsi="Arial" w:cs="Arial"/>
                <w:sz w:val="18"/>
                <w:szCs w:val="18"/>
                <w:lang w:val="es-ES"/>
              </w:rPr>
              <w:t>Instrucción a estudiantes de la licenciatura en derecho respecto al manejo de expedientes en un Tribunal Unitario de Circuito.</w:t>
            </w:r>
          </w:p>
        </w:tc>
        <w:tc>
          <w:tcPr>
            <w:tcW w:w="1418" w:type="dxa"/>
            <w:vMerge w:val="restart"/>
            <w:tcBorders>
              <w:top w:val="double" w:sz="4" w:space="0" w:color="auto"/>
            </w:tcBorders>
          </w:tcPr>
          <w:p w:rsidR="006045C5" w:rsidRPr="00677170" w:rsidRDefault="006045C5" w:rsidP="003F334F">
            <w:pPr>
              <w:rPr>
                <w:rFonts w:ascii="Arial" w:hAnsi="Arial" w:cs="Arial"/>
                <w:sz w:val="18"/>
                <w:szCs w:val="18"/>
                <w:lang w:val="es-ES"/>
              </w:rPr>
            </w:pPr>
            <w:r w:rsidRPr="00677170">
              <w:rPr>
                <w:rFonts w:ascii="Arial" w:hAnsi="Arial" w:cs="Arial"/>
                <w:sz w:val="18"/>
                <w:szCs w:val="18"/>
                <w:lang w:val="es-ES"/>
              </w:rPr>
              <w:t>Proyecto:</w:t>
            </w:r>
            <w:r w:rsidR="00677170" w:rsidRPr="00677170">
              <w:rPr>
                <w:rFonts w:ascii="Arial" w:hAnsi="Arial" w:cs="Arial"/>
                <w:sz w:val="18"/>
                <w:szCs w:val="18"/>
                <w:lang w:val="es-ES"/>
              </w:rPr>
              <w:t xml:space="preserve"> Lic. Pablo V. Monroy Gómez</w:t>
            </w:r>
            <w:r w:rsidR="003F334F">
              <w:rPr>
                <w:rFonts w:ascii="Arial" w:hAnsi="Arial" w:cs="Arial"/>
                <w:sz w:val="18"/>
                <w:szCs w:val="18"/>
                <w:lang w:val="es-ES"/>
              </w:rPr>
              <w:t xml:space="preserve">                                       </w:t>
            </w:r>
            <w:r w:rsidRPr="00677170">
              <w:rPr>
                <w:rFonts w:ascii="Arial" w:hAnsi="Arial" w:cs="Arial"/>
                <w:sz w:val="18"/>
                <w:szCs w:val="18"/>
                <w:lang w:val="es-ES"/>
              </w:rPr>
              <w:t>Prestador:</w:t>
            </w:r>
            <w:r w:rsidR="00677170" w:rsidRPr="00677170">
              <w:rPr>
                <w:rFonts w:ascii="Arial" w:hAnsi="Arial" w:cs="Arial"/>
                <w:sz w:val="18"/>
                <w:szCs w:val="18"/>
                <w:lang w:val="es-ES"/>
              </w:rPr>
              <w:t xml:space="preserve"> Licda. Nancy Leticia Pech Rosales.</w:t>
            </w:r>
          </w:p>
        </w:tc>
        <w:tc>
          <w:tcPr>
            <w:tcW w:w="1559" w:type="dxa"/>
            <w:tcBorders>
              <w:top w:val="double" w:sz="4" w:space="0" w:color="auto"/>
            </w:tcBorders>
          </w:tcPr>
          <w:p w:rsidR="006045C5" w:rsidRPr="00677170" w:rsidRDefault="00677170">
            <w:pPr>
              <w:rPr>
                <w:rFonts w:ascii="Arial" w:hAnsi="Arial" w:cs="Arial"/>
                <w:sz w:val="18"/>
                <w:szCs w:val="18"/>
                <w:lang w:val="es-ES"/>
              </w:rPr>
            </w:pPr>
            <w:r w:rsidRPr="00677170">
              <w:rPr>
                <w:rFonts w:ascii="Arial" w:hAnsi="Arial" w:cs="Arial"/>
                <w:sz w:val="18"/>
                <w:szCs w:val="18"/>
                <w:lang w:val="es-ES_tradnl"/>
              </w:rPr>
              <w:t>Estudiantes de la carrera de licenciado en derecho, con el 75% de créditos o materias aprobadas, en especial penal y civil, con conocimientos de computación con un promedio mínimo de 80, así como no laborar en algún despacho durante la prestación del servicio y contar con un alto sentido de responsabilidad y puntualidad</w:t>
            </w:r>
          </w:p>
        </w:tc>
        <w:tc>
          <w:tcPr>
            <w:tcW w:w="1512" w:type="dxa"/>
            <w:tcBorders>
              <w:top w:val="double" w:sz="4" w:space="0" w:color="auto"/>
            </w:tcBorders>
          </w:tcPr>
          <w:p w:rsidR="006045C5" w:rsidRPr="006B1BEA" w:rsidRDefault="00677170" w:rsidP="00677170">
            <w:pPr>
              <w:jc w:val="center"/>
              <w:rPr>
                <w:rFonts w:ascii="Arial" w:hAnsi="Arial" w:cs="Arial"/>
                <w:b/>
                <w:sz w:val="20"/>
                <w:lang w:val="es-ES"/>
              </w:rPr>
            </w:pPr>
            <w:r>
              <w:rPr>
                <w:rFonts w:ascii="Arial" w:hAnsi="Arial" w:cs="Arial"/>
                <w:b/>
                <w:sz w:val="20"/>
                <w:lang w:val="es-ES"/>
              </w:rPr>
              <w:t>4</w:t>
            </w:r>
          </w:p>
        </w:tc>
      </w:tr>
      <w:tr w:rsidR="006045C5" w:rsidRPr="00957E20" w:rsidTr="00677170">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1843" w:type="dxa"/>
            <w:vMerge/>
          </w:tcPr>
          <w:p w:rsidR="006045C5" w:rsidRPr="006045C5" w:rsidRDefault="006045C5">
            <w:pPr>
              <w:rPr>
                <w:b/>
                <w:sz w:val="20"/>
                <w:lang w:val="es-ES"/>
              </w:rPr>
            </w:pPr>
          </w:p>
        </w:tc>
        <w:tc>
          <w:tcPr>
            <w:tcW w:w="2449" w:type="dxa"/>
            <w:vMerge/>
          </w:tcPr>
          <w:p w:rsidR="006045C5" w:rsidRPr="006045C5" w:rsidRDefault="006045C5">
            <w:pPr>
              <w:rPr>
                <w:b/>
                <w:sz w:val="20"/>
                <w:lang w:val="es-ES"/>
              </w:rPr>
            </w:pPr>
          </w:p>
        </w:tc>
        <w:tc>
          <w:tcPr>
            <w:tcW w:w="2370" w:type="dxa"/>
            <w:vMerge/>
          </w:tcPr>
          <w:p w:rsidR="006045C5" w:rsidRPr="006045C5" w:rsidRDefault="006045C5">
            <w:pPr>
              <w:rPr>
                <w:b/>
                <w:sz w:val="20"/>
                <w:lang w:val="es-ES"/>
              </w:rPr>
            </w:pPr>
          </w:p>
        </w:tc>
        <w:tc>
          <w:tcPr>
            <w:tcW w:w="1418" w:type="dxa"/>
            <w:vMerge/>
          </w:tcPr>
          <w:p w:rsidR="006045C5" w:rsidRPr="006045C5" w:rsidRDefault="006045C5">
            <w:pPr>
              <w:rPr>
                <w:b/>
                <w:sz w:val="20"/>
                <w:lang w:val="es-ES"/>
              </w:rPr>
            </w:pPr>
          </w:p>
        </w:tc>
        <w:tc>
          <w:tcPr>
            <w:tcW w:w="1559"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pPr>
              <w:rPr>
                <w:b/>
                <w:sz w:val="20"/>
                <w:lang w:val="es-ES"/>
              </w:rPr>
            </w:pPr>
          </w:p>
        </w:tc>
      </w:tr>
      <w:tr w:rsidR="006045C5" w:rsidRPr="00957E20" w:rsidTr="00677170">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1843" w:type="dxa"/>
            <w:vMerge/>
          </w:tcPr>
          <w:p w:rsidR="006045C5" w:rsidRPr="006045C5" w:rsidRDefault="006045C5">
            <w:pPr>
              <w:rPr>
                <w:b/>
                <w:sz w:val="20"/>
                <w:lang w:val="es-ES"/>
              </w:rPr>
            </w:pPr>
          </w:p>
        </w:tc>
        <w:tc>
          <w:tcPr>
            <w:tcW w:w="2449" w:type="dxa"/>
            <w:vMerge/>
          </w:tcPr>
          <w:p w:rsidR="006045C5" w:rsidRPr="006045C5" w:rsidRDefault="006045C5">
            <w:pPr>
              <w:rPr>
                <w:b/>
                <w:sz w:val="20"/>
                <w:lang w:val="es-ES"/>
              </w:rPr>
            </w:pPr>
          </w:p>
        </w:tc>
        <w:tc>
          <w:tcPr>
            <w:tcW w:w="2370" w:type="dxa"/>
            <w:vMerge/>
          </w:tcPr>
          <w:p w:rsidR="006045C5" w:rsidRPr="006045C5" w:rsidRDefault="006045C5">
            <w:pPr>
              <w:rPr>
                <w:b/>
                <w:sz w:val="20"/>
                <w:lang w:val="es-ES"/>
              </w:rPr>
            </w:pPr>
          </w:p>
        </w:tc>
        <w:tc>
          <w:tcPr>
            <w:tcW w:w="1418" w:type="dxa"/>
            <w:vMerge/>
          </w:tcPr>
          <w:p w:rsidR="006045C5" w:rsidRPr="006045C5" w:rsidRDefault="006045C5">
            <w:pPr>
              <w:rPr>
                <w:b/>
                <w:sz w:val="20"/>
                <w:lang w:val="es-ES"/>
              </w:rPr>
            </w:pPr>
          </w:p>
        </w:tc>
        <w:tc>
          <w:tcPr>
            <w:tcW w:w="1559"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pPr>
              <w:rPr>
                <w:b/>
                <w:sz w:val="20"/>
                <w:lang w:val="es-ES"/>
              </w:rPr>
            </w:pPr>
          </w:p>
        </w:tc>
      </w:tr>
      <w:tr w:rsidR="006045C5" w:rsidRPr="00957E20" w:rsidTr="00677170">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1843" w:type="dxa"/>
            <w:vMerge/>
          </w:tcPr>
          <w:p w:rsidR="006045C5" w:rsidRPr="006045C5" w:rsidRDefault="006045C5">
            <w:pPr>
              <w:rPr>
                <w:b/>
                <w:sz w:val="20"/>
                <w:lang w:val="es-ES"/>
              </w:rPr>
            </w:pPr>
          </w:p>
        </w:tc>
        <w:tc>
          <w:tcPr>
            <w:tcW w:w="2449" w:type="dxa"/>
            <w:vMerge/>
          </w:tcPr>
          <w:p w:rsidR="006045C5" w:rsidRPr="006045C5" w:rsidRDefault="006045C5">
            <w:pPr>
              <w:rPr>
                <w:b/>
                <w:sz w:val="20"/>
                <w:lang w:val="es-ES"/>
              </w:rPr>
            </w:pPr>
          </w:p>
        </w:tc>
        <w:tc>
          <w:tcPr>
            <w:tcW w:w="2370" w:type="dxa"/>
            <w:vMerge/>
          </w:tcPr>
          <w:p w:rsidR="006045C5" w:rsidRPr="006045C5" w:rsidRDefault="006045C5">
            <w:pPr>
              <w:rPr>
                <w:b/>
                <w:sz w:val="20"/>
                <w:lang w:val="es-ES"/>
              </w:rPr>
            </w:pPr>
          </w:p>
        </w:tc>
        <w:tc>
          <w:tcPr>
            <w:tcW w:w="1418" w:type="dxa"/>
            <w:vMerge/>
          </w:tcPr>
          <w:p w:rsidR="006045C5" w:rsidRPr="006045C5" w:rsidRDefault="006045C5">
            <w:pPr>
              <w:rPr>
                <w:b/>
                <w:sz w:val="20"/>
                <w:lang w:val="es-ES"/>
              </w:rPr>
            </w:pPr>
          </w:p>
        </w:tc>
        <w:tc>
          <w:tcPr>
            <w:tcW w:w="1559"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pPr>
              <w:rPr>
                <w:b/>
                <w:sz w:val="20"/>
                <w:lang w:val="es-ES"/>
              </w:rPr>
            </w:pPr>
          </w:p>
        </w:tc>
      </w:tr>
      <w:tr w:rsidR="006045C5" w:rsidRPr="00957E20" w:rsidTr="00677170">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1843" w:type="dxa"/>
            <w:vMerge/>
          </w:tcPr>
          <w:p w:rsidR="006045C5" w:rsidRPr="006045C5" w:rsidRDefault="006045C5">
            <w:pPr>
              <w:rPr>
                <w:b/>
                <w:sz w:val="20"/>
                <w:lang w:val="es-ES"/>
              </w:rPr>
            </w:pPr>
          </w:p>
        </w:tc>
        <w:tc>
          <w:tcPr>
            <w:tcW w:w="2449" w:type="dxa"/>
            <w:vMerge/>
          </w:tcPr>
          <w:p w:rsidR="006045C5" w:rsidRPr="006045C5" w:rsidRDefault="006045C5">
            <w:pPr>
              <w:rPr>
                <w:b/>
                <w:sz w:val="20"/>
                <w:lang w:val="es-ES"/>
              </w:rPr>
            </w:pPr>
          </w:p>
        </w:tc>
        <w:tc>
          <w:tcPr>
            <w:tcW w:w="2370" w:type="dxa"/>
            <w:vMerge/>
          </w:tcPr>
          <w:p w:rsidR="006045C5" w:rsidRPr="006045C5" w:rsidRDefault="006045C5">
            <w:pPr>
              <w:rPr>
                <w:b/>
                <w:sz w:val="20"/>
                <w:lang w:val="es-ES"/>
              </w:rPr>
            </w:pPr>
          </w:p>
        </w:tc>
        <w:tc>
          <w:tcPr>
            <w:tcW w:w="1418" w:type="dxa"/>
            <w:vMerge/>
          </w:tcPr>
          <w:p w:rsidR="006045C5" w:rsidRPr="006045C5" w:rsidRDefault="006045C5">
            <w:pPr>
              <w:rPr>
                <w:b/>
                <w:sz w:val="20"/>
                <w:lang w:val="es-ES"/>
              </w:rPr>
            </w:pPr>
          </w:p>
        </w:tc>
        <w:tc>
          <w:tcPr>
            <w:tcW w:w="1559"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pPr>
              <w:rPr>
                <w:b/>
                <w:sz w:val="20"/>
                <w:lang w:val="es-ES"/>
              </w:rPr>
            </w:pPr>
          </w:p>
        </w:tc>
      </w:tr>
      <w:tr w:rsidR="006045C5" w:rsidRPr="00957E20" w:rsidTr="00677170">
        <w:trPr>
          <w:trHeight w:val="335"/>
        </w:trPr>
        <w:tc>
          <w:tcPr>
            <w:tcW w:w="1548" w:type="dxa"/>
            <w:vMerge/>
            <w:tcBorders>
              <w:bottom w:val="single" w:sz="4" w:space="0" w:color="auto"/>
            </w:tcBorders>
          </w:tcPr>
          <w:p w:rsidR="006045C5" w:rsidRPr="006045C5" w:rsidRDefault="006045C5">
            <w:pPr>
              <w:rPr>
                <w:b/>
                <w:sz w:val="20"/>
                <w:lang w:val="es-ES"/>
              </w:rPr>
            </w:pPr>
          </w:p>
        </w:tc>
        <w:tc>
          <w:tcPr>
            <w:tcW w:w="2104" w:type="dxa"/>
            <w:vMerge/>
            <w:tcBorders>
              <w:bottom w:val="single" w:sz="4" w:space="0" w:color="auto"/>
            </w:tcBorders>
          </w:tcPr>
          <w:p w:rsidR="006045C5" w:rsidRPr="006045C5" w:rsidRDefault="006045C5">
            <w:pPr>
              <w:rPr>
                <w:b/>
                <w:sz w:val="20"/>
                <w:lang w:val="es-ES"/>
              </w:rPr>
            </w:pPr>
          </w:p>
        </w:tc>
        <w:tc>
          <w:tcPr>
            <w:tcW w:w="1843" w:type="dxa"/>
            <w:vMerge/>
            <w:tcBorders>
              <w:bottom w:val="single" w:sz="4" w:space="0" w:color="auto"/>
            </w:tcBorders>
          </w:tcPr>
          <w:p w:rsidR="006045C5" w:rsidRPr="006045C5" w:rsidRDefault="006045C5">
            <w:pPr>
              <w:rPr>
                <w:b/>
                <w:sz w:val="20"/>
                <w:lang w:val="es-ES"/>
              </w:rPr>
            </w:pPr>
          </w:p>
        </w:tc>
        <w:tc>
          <w:tcPr>
            <w:tcW w:w="2449" w:type="dxa"/>
            <w:vMerge/>
            <w:tcBorders>
              <w:bottom w:val="single" w:sz="4" w:space="0" w:color="auto"/>
            </w:tcBorders>
          </w:tcPr>
          <w:p w:rsidR="006045C5" w:rsidRPr="006045C5" w:rsidRDefault="006045C5">
            <w:pPr>
              <w:rPr>
                <w:b/>
                <w:sz w:val="20"/>
                <w:lang w:val="es-ES"/>
              </w:rPr>
            </w:pPr>
          </w:p>
        </w:tc>
        <w:tc>
          <w:tcPr>
            <w:tcW w:w="2370" w:type="dxa"/>
            <w:vMerge/>
            <w:tcBorders>
              <w:bottom w:val="single" w:sz="4" w:space="0" w:color="auto"/>
            </w:tcBorders>
          </w:tcPr>
          <w:p w:rsidR="006045C5" w:rsidRPr="006045C5" w:rsidRDefault="006045C5">
            <w:pPr>
              <w:rPr>
                <w:b/>
                <w:sz w:val="20"/>
                <w:lang w:val="es-ES"/>
              </w:rPr>
            </w:pPr>
          </w:p>
        </w:tc>
        <w:tc>
          <w:tcPr>
            <w:tcW w:w="1418" w:type="dxa"/>
            <w:vMerge/>
            <w:tcBorders>
              <w:bottom w:val="single" w:sz="4" w:space="0" w:color="auto"/>
            </w:tcBorders>
          </w:tcPr>
          <w:p w:rsidR="006045C5" w:rsidRPr="006045C5" w:rsidRDefault="006045C5">
            <w:pPr>
              <w:rPr>
                <w:b/>
                <w:sz w:val="20"/>
                <w:lang w:val="es-ES"/>
              </w:rPr>
            </w:pPr>
          </w:p>
        </w:tc>
        <w:tc>
          <w:tcPr>
            <w:tcW w:w="1559"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pPr>
              <w:rPr>
                <w:b/>
                <w:sz w:val="20"/>
                <w:lang w:val="es-ES"/>
              </w:rPr>
            </w:pPr>
          </w:p>
        </w:tc>
      </w:tr>
    </w:tbl>
    <w:p w:rsidR="00067061" w:rsidRDefault="00067061" w:rsidP="00067061">
      <w:pPr>
        <w:numPr>
          <w:ilvl w:val="0"/>
          <w:numId w:val="1"/>
        </w:numPr>
        <w:rPr>
          <w:lang w:val="es-ES"/>
        </w:rPr>
      </w:pPr>
      <w:r>
        <w:rPr>
          <w:lang w:val="es-ES"/>
        </w:rPr>
        <w:t xml:space="preserve">Favor de llenar todas las columnas de Cuadro 1.  </w:t>
      </w:r>
    </w:p>
    <w:p w:rsidR="00201D15" w:rsidRDefault="00201D15">
      <w:pPr>
        <w:rPr>
          <w:b/>
          <w:lang w:val="es-ES"/>
        </w:rPr>
      </w:pPr>
    </w:p>
    <w:sectPr w:rsidR="00201D15"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C6" w:rsidRDefault="00CA40C6">
      <w:r>
        <w:separator/>
      </w:r>
    </w:p>
  </w:endnote>
  <w:endnote w:type="continuationSeparator" w:id="0">
    <w:p w:rsidR="00CA40C6" w:rsidRDefault="00CA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9" w:rsidRPr="006C00AE" w:rsidRDefault="007C5E89" w:rsidP="007C5E89">
    <w:pPr>
      <w:pStyle w:val="Piedepgina"/>
      <w:jc w:val="center"/>
      <w:rPr>
        <w:color w:val="000080"/>
        <w:sz w:val="20"/>
        <w:lang w:val="es-MX"/>
      </w:rPr>
    </w:pPr>
    <w:r w:rsidRPr="006C00AE">
      <w:rPr>
        <w:color w:val="000080"/>
        <w:sz w:val="20"/>
        <w:lang w:val="es-MX"/>
      </w:rPr>
      <w:t>Calle 60 por 57 No. 491-A, Edificio Central, C.P. 97000, Mérida Yuc., Méx.</w:t>
    </w:r>
  </w:p>
  <w:p w:rsidR="007C5E89" w:rsidRPr="006C00AE" w:rsidRDefault="007C5E89" w:rsidP="007C5E89">
    <w:pPr>
      <w:pStyle w:val="Piedepgina"/>
      <w:jc w:val="center"/>
      <w:rPr>
        <w:color w:val="000080"/>
        <w:sz w:val="20"/>
        <w:lang w:val="es-MX"/>
      </w:rPr>
    </w:pPr>
    <w:r w:rsidRPr="006C00AE">
      <w:rPr>
        <w:color w:val="000080"/>
        <w:sz w:val="20"/>
        <w:lang w:val="es-MX"/>
      </w:rPr>
      <w:t>Tel.</w:t>
    </w:r>
    <w:r w:rsidR="005E4094">
      <w:rPr>
        <w:color w:val="000080"/>
        <w:sz w:val="20"/>
        <w:lang w:val="es-MX"/>
      </w:rPr>
      <w:t xml:space="preserve"> Dir</w:t>
    </w:r>
    <w:proofErr w:type="gramStart"/>
    <w:r w:rsidR="005E4094">
      <w:rPr>
        <w:color w:val="000080"/>
        <w:sz w:val="20"/>
        <w:lang w:val="es-MX"/>
      </w:rPr>
      <w:t>.:</w:t>
    </w:r>
    <w:proofErr w:type="gramEnd"/>
    <w:r w:rsidR="005E4094">
      <w:rPr>
        <w:color w:val="000080"/>
        <w:sz w:val="20"/>
        <w:lang w:val="es-MX"/>
      </w:rPr>
      <w:t xml:space="preserve">(999)930-09-00, </w:t>
    </w:r>
    <w:proofErr w:type="gramStart"/>
    <w:r w:rsidR="005E4094">
      <w:rPr>
        <w:color w:val="000080"/>
        <w:sz w:val="20"/>
        <w:lang w:val="es-MX"/>
      </w:rPr>
      <w:t>Ext..</w:t>
    </w:r>
    <w:proofErr w:type="gramEnd"/>
    <w:r w:rsidR="005E4094">
      <w:rPr>
        <w:color w:val="000080"/>
        <w:sz w:val="20"/>
        <w:lang w:val="es-MX"/>
      </w:rPr>
      <w:t xml:space="preserve"> 1311</w:t>
    </w:r>
    <w:r w:rsidRPr="006C00AE">
      <w:rPr>
        <w:color w:val="000080"/>
        <w:sz w:val="20"/>
        <w:lang w:val="es-MX"/>
      </w:rPr>
      <w:t xml:space="preserve"> </w:t>
    </w:r>
    <w:r w:rsidR="005E4094">
      <w:rPr>
        <w:color w:val="000080"/>
        <w:sz w:val="20"/>
        <w:lang w:val="es-MX"/>
      </w:rPr>
      <w:t>y 1312</w:t>
    </w:r>
    <w:r w:rsidRPr="006C00AE">
      <w:rPr>
        <w:color w:val="000080"/>
        <w:sz w:val="20"/>
        <w:lang w:val="es-MX"/>
      </w:rPr>
      <w:t>.</w:t>
    </w:r>
  </w:p>
  <w:p w:rsidR="007C5E89" w:rsidRPr="006C00AE" w:rsidRDefault="00CA40C6" w:rsidP="007C5E89">
    <w:pPr>
      <w:pStyle w:val="Piedepgina"/>
      <w:jc w:val="center"/>
      <w:rPr>
        <w:color w:val="000080"/>
        <w:sz w:val="20"/>
        <w:lang w:val="es-MX"/>
      </w:rPr>
    </w:pPr>
    <w:hyperlink r:id="rId1" w:history="1">
      <w:r w:rsidR="008C125C" w:rsidRPr="006C00AE">
        <w:rPr>
          <w:rStyle w:val="Hipervnculo"/>
          <w:sz w:val="20"/>
          <w:lang w:val="es-MX"/>
        </w:rPr>
        <w:t>www.uady.mx</w:t>
      </w:r>
    </w:hyperlink>
  </w:p>
  <w:p w:rsidR="008C125C" w:rsidRPr="00D32768" w:rsidRDefault="004079CA" w:rsidP="00D32768">
    <w:pPr>
      <w:pStyle w:val="Piedepgina"/>
      <w:rPr>
        <w:b/>
        <w:color w:val="000080"/>
        <w:lang w:val="es-MX"/>
      </w:rPr>
    </w:pPr>
    <w:r w:rsidRPr="008C125C">
      <w:rPr>
        <w:rStyle w:val="Nmerodepgina"/>
        <w:b/>
        <w:color w:val="000080"/>
      </w:rPr>
      <w:fldChar w:fldCharType="begin"/>
    </w:r>
    <w:r w:rsidR="008C125C" w:rsidRPr="008C125C">
      <w:rPr>
        <w:rStyle w:val="Nmerodepgina"/>
        <w:b/>
        <w:color w:val="000080"/>
      </w:rPr>
      <w:instrText xml:space="preserve"> PAGE </w:instrText>
    </w:r>
    <w:r w:rsidRPr="008C125C">
      <w:rPr>
        <w:rStyle w:val="Nmerodepgina"/>
        <w:b/>
        <w:color w:val="000080"/>
      </w:rPr>
      <w:fldChar w:fldCharType="separate"/>
    </w:r>
    <w:r w:rsidR="003F334F">
      <w:rPr>
        <w:rStyle w:val="Nmerodepgina"/>
        <w:b/>
        <w:noProof/>
        <w:color w:val="000080"/>
      </w:rPr>
      <w:t>4</w:t>
    </w:r>
    <w:r w:rsidRPr="008C125C">
      <w:rPr>
        <w:rStyle w:val="Nmerodepgina"/>
        <w:b/>
        <w:color w:val="000080"/>
      </w:rPr>
      <w:fldChar w:fldCharType="end"/>
    </w:r>
    <w:r w:rsidR="008C125C" w:rsidRPr="008C125C">
      <w:rPr>
        <w:rStyle w:val="Nmerodepgina"/>
        <w:b/>
        <w:color w:val="000080"/>
      </w:rPr>
      <w:t>/</w:t>
    </w:r>
    <w:r w:rsidRPr="008C125C">
      <w:rPr>
        <w:rStyle w:val="Nmerodepgina"/>
        <w:b/>
        <w:color w:val="000080"/>
      </w:rPr>
      <w:fldChar w:fldCharType="begin"/>
    </w:r>
    <w:r w:rsidR="008C125C" w:rsidRPr="008C125C">
      <w:rPr>
        <w:rStyle w:val="Nmerodepgina"/>
        <w:b/>
        <w:color w:val="000080"/>
      </w:rPr>
      <w:instrText xml:space="preserve"> NUMPAGES </w:instrText>
    </w:r>
    <w:r w:rsidRPr="008C125C">
      <w:rPr>
        <w:rStyle w:val="Nmerodepgina"/>
        <w:b/>
        <w:color w:val="000080"/>
      </w:rPr>
      <w:fldChar w:fldCharType="separate"/>
    </w:r>
    <w:r w:rsidR="003F334F">
      <w:rPr>
        <w:rStyle w:val="Nmerodepgina"/>
        <w:b/>
        <w:noProof/>
        <w:color w:val="000080"/>
      </w:rPr>
      <w:t>9</w:t>
    </w:r>
    <w:r w:rsidRPr="008C125C">
      <w:rPr>
        <w:rStyle w:val="Nmerodepgina"/>
        <w:b/>
        <w:color w:val="000080"/>
      </w:rPr>
      <w:fldChar w:fldCharType="end"/>
    </w:r>
    <w:r w:rsidR="00D32768">
      <w:rPr>
        <w:rStyle w:val="Nmerodepgina"/>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C6" w:rsidRDefault="00CA40C6">
      <w:r>
        <w:separator/>
      </w:r>
    </w:p>
  </w:footnote>
  <w:footnote w:type="continuationSeparator" w:id="0">
    <w:p w:rsidR="00CA40C6" w:rsidRDefault="00CA4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1" w:rsidRDefault="0063307C">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6972300" cy="102870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D81" w:rsidRDefault="00E32D81">
    <w:pPr>
      <w:pStyle w:val="Encabezado"/>
    </w:pPr>
  </w:p>
  <w:p w:rsidR="00E32D81" w:rsidRDefault="00E32D81">
    <w:pPr>
      <w:pStyle w:val="Encabezado"/>
    </w:pPr>
  </w:p>
  <w:p w:rsidR="00E32D81" w:rsidRDefault="0063307C">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40005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3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JcWbdqzAgAAuQUAAA4AAAAA&#10;AAAAAAAAAAAALgIAAGRycy9lMm9Eb2MueG1sUEsBAi0AFAAGAAgAAAAhANmFS1TZAAAABQEAAA8A&#10;AAAAAAAAAAAAAAAADQUAAGRycy9kb3ducmV2LnhtbFBLBQYAAAAABAAEAPMAAAATBgAAAAA=&#10;" filled="f" stroked="f">
              <v:textbo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v:textbox>
            </v:shape>
          </w:pict>
        </mc:Fallback>
      </mc:AlternateContent>
    </w:r>
  </w:p>
  <w:p w:rsidR="00E32D81" w:rsidRDefault="00E32D81">
    <w:pPr>
      <w:pStyle w:val="Encabezado"/>
    </w:pPr>
  </w:p>
  <w:p w:rsidR="00E32D81" w:rsidRDefault="00E32D81">
    <w:pPr>
      <w:pStyle w:val="Encabezado"/>
    </w:pPr>
  </w:p>
  <w:p w:rsidR="00000061" w:rsidRDefault="00000061" w:rsidP="00000061">
    <w:pPr>
      <w:jc w:val="right"/>
      <w:rPr>
        <w:b/>
        <w:lang w:val="es-ES_tradnl"/>
      </w:rPr>
    </w:pPr>
  </w:p>
  <w:p w:rsidR="0053708E" w:rsidRPr="008E093D" w:rsidRDefault="005E4094" w:rsidP="008D246F">
    <w:pPr>
      <w:rPr>
        <w:rStyle w:val="Nmerodepgina"/>
        <w:lang w:val="es-ES_tradnl"/>
      </w:rPr>
    </w:pPr>
    <w:r>
      <w:rPr>
        <w:szCs w:val="24"/>
        <w:lang w:val="es-ES_tradnl"/>
      </w:rPr>
      <w:t>1er</w:t>
    </w:r>
    <w:r w:rsidR="008E093D">
      <w:rPr>
        <w:szCs w:val="24"/>
        <w:lang w:val="es-ES_tradnl"/>
      </w:rPr>
      <w:t xml:space="preserve">  Periodo de</w:t>
    </w:r>
    <w:r w:rsidR="009062EB">
      <w:rPr>
        <w:szCs w:val="24"/>
        <w:lang w:val="es-ES_tradnl"/>
      </w:rPr>
      <w:t xml:space="preserve"> 201</w:t>
    </w:r>
    <w:r>
      <w:rPr>
        <w:szCs w:val="24"/>
        <w:lang w:val="es-ES_tradnl"/>
      </w:rPr>
      <w:t>7</w:t>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9062EB">
      <w:rPr>
        <w:lang w:val="es-ES_tradnl"/>
      </w:rPr>
      <w:t xml:space="preserve">                                    </w:t>
    </w:r>
    <w:r w:rsidR="0065044D">
      <w:rPr>
        <w:rStyle w:val="Nmerodepgina"/>
        <w:b/>
        <w:color w:val="000080"/>
        <w:sz w:val="20"/>
        <w:lang w:val="es-ES"/>
      </w:rPr>
      <w:t>F-DGDA-SAIE</w:t>
    </w:r>
    <w:r w:rsidR="00863A48">
      <w:rPr>
        <w:rStyle w:val="Nmerodepgina"/>
        <w:b/>
        <w:color w:val="000080"/>
        <w:sz w:val="20"/>
        <w:lang w:val="es-ES"/>
      </w:rPr>
      <w:t>-01 REV/0</w:t>
    </w:r>
    <w:r w:rsidR="00427701">
      <w:rPr>
        <w:rStyle w:val="Nmerodepgina"/>
        <w:b/>
        <w:color w:val="000080"/>
        <w:sz w:val="20"/>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05pt;height:11.05pt" o:bullet="t">
        <v:imagedata r:id="rId1" o:title="mso3E"/>
      </v:shape>
    </w:pict>
  </w:numPicBullet>
  <w:abstractNum w:abstractNumId="0">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1">
    <w:nsid w:val="5BA16FCB"/>
    <w:multiLevelType w:val="hybridMultilevel"/>
    <w:tmpl w:val="DA2C87A6"/>
    <w:lvl w:ilvl="0" w:tplc="080A000F">
      <w:start w:val="1"/>
      <w:numFmt w:val="decimal"/>
      <w:lvlText w:val="%1."/>
      <w:lvlJc w:val="left"/>
      <w:pPr>
        <w:ind w:left="720" w:hanging="360"/>
      </w:pPr>
      <w:rPr>
        <w:rFonts w:ascii="Times New Roman"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C"/>
    <w:rsid w:val="00000061"/>
    <w:rsid w:val="00006836"/>
    <w:rsid w:val="00012791"/>
    <w:rsid w:val="000324B0"/>
    <w:rsid w:val="00044067"/>
    <w:rsid w:val="0004489C"/>
    <w:rsid w:val="00067061"/>
    <w:rsid w:val="00094FE3"/>
    <w:rsid w:val="00095FBD"/>
    <w:rsid w:val="000C6F91"/>
    <w:rsid w:val="000D36F8"/>
    <w:rsid w:val="000E5B65"/>
    <w:rsid w:val="000E722C"/>
    <w:rsid w:val="00123AE0"/>
    <w:rsid w:val="0012432B"/>
    <w:rsid w:val="00126176"/>
    <w:rsid w:val="00140CA5"/>
    <w:rsid w:val="00167876"/>
    <w:rsid w:val="00174339"/>
    <w:rsid w:val="00180887"/>
    <w:rsid w:val="001903EF"/>
    <w:rsid w:val="0019511A"/>
    <w:rsid w:val="001A5019"/>
    <w:rsid w:val="001B3397"/>
    <w:rsid w:val="001C3243"/>
    <w:rsid w:val="001E28AA"/>
    <w:rsid w:val="001F48B2"/>
    <w:rsid w:val="00201D15"/>
    <w:rsid w:val="00234277"/>
    <w:rsid w:val="0025754E"/>
    <w:rsid w:val="00261944"/>
    <w:rsid w:val="002703F9"/>
    <w:rsid w:val="00280BE9"/>
    <w:rsid w:val="00291A6E"/>
    <w:rsid w:val="002A1C9E"/>
    <w:rsid w:val="002A6FE1"/>
    <w:rsid w:val="002D10CC"/>
    <w:rsid w:val="002E5F06"/>
    <w:rsid w:val="002F1833"/>
    <w:rsid w:val="003112A7"/>
    <w:rsid w:val="0031451B"/>
    <w:rsid w:val="00315A49"/>
    <w:rsid w:val="003210D4"/>
    <w:rsid w:val="00321F9A"/>
    <w:rsid w:val="0032404B"/>
    <w:rsid w:val="0033104A"/>
    <w:rsid w:val="00333019"/>
    <w:rsid w:val="0033380F"/>
    <w:rsid w:val="00337222"/>
    <w:rsid w:val="003447F0"/>
    <w:rsid w:val="0034517F"/>
    <w:rsid w:val="00351B44"/>
    <w:rsid w:val="00355961"/>
    <w:rsid w:val="003618DC"/>
    <w:rsid w:val="0039178B"/>
    <w:rsid w:val="003C092E"/>
    <w:rsid w:val="003C51CA"/>
    <w:rsid w:val="003D2D18"/>
    <w:rsid w:val="003E4E4C"/>
    <w:rsid w:val="003E6DA7"/>
    <w:rsid w:val="003F334F"/>
    <w:rsid w:val="003F37BD"/>
    <w:rsid w:val="004012BF"/>
    <w:rsid w:val="004079CA"/>
    <w:rsid w:val="00427701"/>
    <w:rsid w:val="004443C3"/>
    <w:rsid w:val="004500C1"/>
    <w:rsid w:val="00452BC0"/>
    <w:rsid w:val="004579E6"/>
    <w:rsid w:val="0046460F"/>
    <w:rsid w:val="00470D54"/>
    <w:rsid w:val="00486836"/>
    <w:rsid w:val="004873B5"/>
    <w:rsid w:val="00497AC4"/>
    <w:rsid w:val="004D568C"/>
    <w:rsid w:val="004E0D1A"/>
    <w:rsid w:val="004F18B9"/>
    <w:rsid w:val="005002AF"/>
    <w:rsid w:val="00520B81"/>
    <w:rsid w:val="00522145"/>
    <w:rsid w:val="0053708E"/>
    <w:rsid w:val="00543C5A"/>
    <w:rsid w:val="0054488C"/>
    <w:rsid w:val="005507A9"/>
    <w:rsid w:val="00563B3D"/>
    <w:rsid w:val="00581FDD"/>
    <w:rsid w:val="00584374"/>
    <w:rsid w:val="005847AD"/>
    <w:rsid w:val="005A1863"/>
    <w:rsid w:val="005B148D"/>
    <w:rsid w:val="005B2738"/>
    <w:rsid w:val="005E4094"/>
    <w:rsid w:val="005F4335"/>
    <w:rsid w:val="005F55C0"/>
    <w:rsid w:val="00603BBF"/>
    <w:rsid w:val="006045C5"/>
    <w:rsid w:val="00626166"/>
    <w:rsid w:val="00626AA4"/>
    <w:rsid w:val="0063307C"/>
    <w:rsid w:val="006343E8"/>
    <w:rsid w:val="00645423"/>
    <w:rsid w:val="006459ED"/>
    <w:rsid w:val="006501F5"/>
    <w:rsid w:val="0065044D"/>
    <w:rsid w:val="006510B4"/>
    <w:rsid w:val="006602E1"/>
    <w:rsid w:val="00666A45"/>
    <w:rsid w:val="006707D1"/>
    <w:rsid w:val="00674699"/>
    <w:rsid w:val="00677170"/>
    <w:rsid w:val="00686671"/>
    <w:rsid w:val="00691C29"/>
    <w:rsid w:val="0069338D"/>
    <w:rsid w:val="006A4C1F"/>
    <w:rsid w:val="006B1BEA"/>
    <w:rsid w:val="006B641A"/>
    <w:rsid w:val="006C00AE"/>
    <w:rsid w:val="006D233B"/>
    <w:rsid w:val="006D3FA8"/>
    <w:rsid w:val="006D7C60"/>
    <w:rsid w:val="006F2E07"/>
    <w:rsid w:val="007005BB"/>
    <w:rsid w:val="00700786"/>
    <w:rsid w:val="00714115"/>
    <w:rsid w:val="00727B2A"/>
    <w:rsid w:val="00742E33"/>
    <w:rsid w:val="007479F3"/>
    <w:rsid w:val="007572C5"/>
    <w:rsid w:val="007835A3"/>
    <w:rsid w:val="00791896"/>
    <w:rsid w:val="00791BC6"/>
    <w:rsid w:val="0079561E"/>
    <w:rsid w:val="007C5E89"/>
    <w:rsid w:val="007D0FD3"/>
    <w:rsid w:val="007F29BB"/>
    <w:rsid w:val="007F39CC"/>
    <w:rsid w:val="008028B5"/>
    <w:rsid w:val="008408E7"/>
    <w:rsid w:val="00852B44"/>
    <w:rsid w:val="00861F2C"/>
    <w:rsid w:val="00863A48"/>
    <w:rsid w:val="008666AC"/>
    <w:rsid w:val="008851C5"/>
    <w:rsid w:val="00885D61"/>
    <w:rsid w:val="00895A11"/>
    <w:rsid w:val="008A7B8F"/>
    <w:rsid w:val="008A7BCA"/>
    <w:rsid w:val="008C125C"/>
    <w:rsid w:val="008D19E1"/>
    <w:rsid w:val="008D246F"/>
    <w:rsid w:val="008E093D"/>
    <w:rsid w:val="008E32CE"/>
    <w:rsid w:val="008E4EFA"/>
    <w:rsid w:val="008E76A8"/>
    <w:rsid w:val="008F0210"/>
    <w:rsid w:val="00900845"/>
    <w:rsid w:val="009062EB"/>
    <w:rsid w:val="0092208A"/>
    <w:rsid w:val="00926FD1"/>
    <w:rsid w:val="00933063"/>
    <w:rsid w:val="00936C0C"/>
    <w:rsid w:val="0094164F"/>
    <w:rsid w:val="00957462"/>
    <w:rsid w:val="00957E20"/>
    <w:rsid w:val="00971C03"/>
    <w:rsid w:val="00974DCB"/>
    <w:rsid w:val="00976415"/>
    <w:rsid w:val="009869DA"/>
    <w:rsid w:val="009959AE"/>
    <w:rsid w:val="00995A33"/>
    <w:rsid w:val="009A3B93"/>
    <w:rsid w:val="009B5023"/>
    <w:rsid w:val="009C11AA"/>
    <w:rsid w:val="009C3011"/>
    <w:rsid w:val="009E259D"/>
    <w:rsid w:val="009E3A32"/>
    <w:rsid w:val="009F37E3"/>
    <w:rsid w:val="009F394F"/>
    <w:rsid w:val="009F55CA"/>
    <w:rsid w:val="00A13390"/>
    <w:rsid w:val="00A27250"/>
    <w:rsid w:val="00A474D0"/>
    <w:rsid w:val="00A7791A"/>
    <w:rsid w:val="00A821FD"/>
    <w:rsid w:val="00AA4691"/>
    <w:rsid w:val="00AB6BBB"/>
    <w:rsid w:val="00AD5314"/>
    <w:rsid w:val="00AE5A7E"/>
    <w:rsid w:val="00AE7CD0"/>
    <w:rsid w:val="00AF52F9"/>
    <w:rsid w:val="00B01FA2"/>
    <w:rsid w:val="00B022AE"/>
    <w:rsid w:val="00B1323E"/>
    <w:rsid w:val="00B15859"/>
    <w:rsid w:val="00B1598D"/>
    <w:rsid w:val="00B36724"/>
    <w:rsid w:val="00B37C01"/>
    <w:rsid w:val="00B47D63"/>
    <w:rsid w:val="00B601CA"/>
    <w:rsid w:val="00B6709C"/>
    <w:rsid w:val="00B716BC"/>
    <w:rsid w:val="00B82BDA"/>
    <w:rsid w:val="00B85AA2"/>
    <w:rsid w:val="00B925DD"/>
    <w:rsid w:val="00B946E5"/>
    <w:rsid w:val="00BA6C05"/>
    <w:rsid w:val="00BB7837"/>
    <w:rsid w:val="00BC224A"/>
    <w:rsid w:val="00BD56BA"/>
    <w:rsid w:val="00BE20F1"/>
    <w:rsid w:val="00BF110C"/>
    <w:rsid w:val="00C0075F"/>
    <w:rsid w:val="00C040EA"/>
    <w:rsid w:val="00C15D28"/>
    <w:rsid w:val="00C46D43"/>
    <w:rsid w:val="00C77FF3"/>
    <w:rsid w:val="00C878C4"/>
    <w:rsid w:val="00C938B8"/>
    <w:rsid w:val="00C95B85"/>
    <w:rsid w:val="00C96012"/>
    <w:rsid w:val="00CA40C6"/>
    <w:rsid w:val="00CE26F0"/>
    <w:rsid w:val="00CE4726"/>
    <w:rsid w:val="00D12A55"/>
    <w:rsid w:val="00D2607B"/>
    <w:rsid w:val="00D32768"/>
    <w:rsid w:val="00D42FC3"/>
    <w:rsid w:val="00D54590"/>
    <w:rsid w:val="00D575E1"/>
    <w:rsid w:val="00D82EAC"/>
    <w:rsid w:val="00D83E44"/>
    <w:rsid w:val="00D91A5B"/>
    <w:rsid w:val="00D92357"/>
    <w:rsid w:val="00D92A1A"/>
    <w:rsid w:val="00D92CB1"/>
    <w:rsid w:val="00D93C25"/>
    <w:rsid w:val="00DB4D2B"/>
    <w:rsid w:val="00DF02FC"/>
    <w:rsid w:val="00DF10AB"/>
    <w:rsid w:val="00E00289"/>
    <w:rsid w:val="00E0176F"/>
    <w:rsid w:val="00E06EC9"/>
    <w:rsid w:val="00E11431"/>
    <w:rsid w:val="00E161ED"/>
    <w:rsid w:val="00E32AF0"/>
    <w:rsid w:val="00E32D81"/>
    <w:rsid w:val="00E54503"/>
    <w:rsid w:val="00E6516D"/>
    <w:rsid w:val="00E66085"/>
    <w:rsid w:val="00E6665C"/>
    <w:rsid w:val="00E730EB"/>
    <w:rsid w:val="00E809EA"/>
    <w:rsid w:val="00E822DB"/>
    <w:rsid w:val="00E903B4"/>
    <w:rsid w:val="00E91B01"/>
    <w:rsid w:val="00EB0430"/>
    <w:rsid w:val="00EB7620"/>
    <w:rsid w:val="00EB7ED3"/>
    <w:rsid w:val="00EC30D2"/>
    <w:rsid w:val="00EC33A2"/>
    <w:rsid w:val="00EC6A17"/>
    <w:rsid w:val="00ED0C1F"/>
    <w:rsid w:val="00EE4A6F"/>
    <w:rsid w:val="00EF3FD0"/>
    <w:rsid w:val="00F10B75"/>
    <w:rsid w:val="00F13561"/>
    <w:rsid w:val="00F241D3"/>
    <w:rsid w:val="00F245FC"/>
    <w:rsid w:val="00F33098"/>
    <w:rsid w:val="00F409B2"/>
    <w:rsid w:val="00F443B4"/>
    <w:rsid w:val="00F65C40"/>
    <w:rsid w:val="00F72922"/>
    <w:rsid w:val="00F74AA7"/>
    <w:rsid w:val="00F803C4"/>
    <w:rsid w:val="00FA0AB3"/>
    <w:rsid w:val="00FA31DA"/>
    <w:rsid w:val="00FB2E9E"/>
    <w:rsid w:val="00FC099A"/>
    <w:rsid w:val="00FC62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paragraph" w:styleId="Prrafodelista">
    <w:name w:val="List Paragraph"/>
    <w:basedOn w:val="Normal"/>
    <w:uiPriority w:val="34"/>
    <w:qFormat/>
    <w:rsid w:val="006D7C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paragraph" w:styleId="Prrafodelista">
    <w:name w:val="List Paragraph"/>
    <w:basedOn w:val="Normal"/>
    <w:uiPriority w:val="34"/>
    <w:qFormat/>
    <w:rsid w:val="006D7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Serv\www\F-DGDA-CE-O1-Formato%20de%20Solicitud%20de%20Registro%20de%20Proyectos-REV%2004.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ady.mx/sitios/serv_soc/instructivo.do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2470</Words>
  <Characters>13588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16026</CharactersWithSpaces>
  <SharedDoc>false</SharedDoc>
  <HLinks>
    <vt:vector size="150" baseType="variant">
      <vt:variant>
        <vt:i4>917530</vt:i4>
      </vt:variant>
      <vt:variant>
        <vt:i4>69</vt:i4>
      </vt:variant>
      <vt:variant>
        <vt:i4>0</vt:i4>
      </vt:variant>
      <vt:variant>
        <vt:i4>5</vt:i4>
      </vt:variant>
      <vt:variant>
        <vt:lpwstr/>
      </vt:variant>
      <vt:variant>
        <vt:lpwstr>rproyecto</vt:lpwstr>
      </vt:variant>
      <vt:variant>
        <vt:i4>7995505</vt:i4>
      </vt:variant>
      <vt:variant>
        <vt:i4>66</vt:i4>
      </vt:variant>
      <vt:variant>
        <vt:i4>0</vt:i4>
      </vt:variant>
      <vt:variant>
        <vt:i4>5</vt:i4>
      </vt:variant>
      <vt:variant>
        <vt:lpwstr/>
      </vt:variant>
      <vt:variant>
        <vt:lpwstr>supervision</vt:lpwstr>
      </vt:variant>
      <vt:variant>
        <vt:i4>1507335</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6488163</vt:i4>
      </vt:variant>
      <vt:variant>
        <vt:i4>51</vt:i4>
      </vt:variant>
      <vt:variant>
        <vt:i4>0</vt:i4>
      </vt:variant>
      <vt:variant>
        <vt:i4>5</vt:i4>
      </vt:variant>
      <vt:variant>
        <vt:lpwstr/>
      </vt:variant>
      <vt:variant>
        <vt:lpwstr>recurso</vt:lpwstr>
      </vt:variant>
      <vt:variant>
        <vt:i4>9</vt:i4>
      </vt:variant>
      <vt:variant>
        <vt:i4>48</vt:i4>
      </vt:variant>
      <vt:variant>
        <vt:i4>0</vt:i4>
      </vt:variant>
      <vt:variant>
        <vt:i4>5</vt:i4>
      </vt:variant>
      <vt:variant>
        <vt:lpwstr/>
      </vt:variant>
      <vt:variant>
        <vt:lpwstr>beneficio</vt:lpwstr>
      </vt:variant>
      <vt:variant>
        <vt:i4>6946907</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786459</vt:i4>
      </vt:variant>
      <vt:variant>
        <vt:i4>30</vt:i4>
      </vt:variant>
      <vt:variant>
        <vt:i4>0</vt:i4>
      </vt:variant>
      <vt:variant>
        <vt:i4>5</vt:i4>
      </vt:variant>
      <vt:variant>
        <vt:lpwstr>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creator>Carlos Ayala</dc:creator>
  <cp:lastModifiedBy>Rogaciano Blanco Cime</cp:lastModifiedBy>
  <cp:revision>4</cp:revision>
  <cp:lastPrinted>2016-11-07T17:31:00Z</cp:lastPrinted>
  <dcterms:created xsi:type="dcterms:W3CDTF">2016-11-14T20:35:00Z</dcterms:created>
  <dcterms:modified xsi:type="dcterms:W3CDTF">2016-12-08T16:14:00Z</dcterms:modified>
</cp:coreProperties>
</file>